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33FFB" w14:textId="20062558" w:rsidR="00B548C7" w:rsidRPr="00C06FC8" w:rsidRDefault="007A619F" w:rsidP="008B77F7">
      <w:pPr>
        <w:tabs>
          <w:tab w:val="left" w:pos="3763"/>
        </w:tabs>
        <w:jc w:val="center"/>
        <w:rPr>
          <w:color w:val="FF0000"/>
        </w:rPr>
      </w:pPr>
      <w:r w:rsidRPr="00C06FC8">
        <w:rPr>
          <w:rFonts w:ascii="Arial" w:eastAsia="Arial" w:hAnsi="Arial" w:cs="Arial"/>
          <w:noProof/>
          <w:color w:val="FF0000"/>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7C0CE2" w:rsidRDefault="007A619F" w:rsidP="008B77F7">
      <w:pPr>
        <w:tabs>
          <w:tab w:val="left" w:pos="3763"/>
        </w:tabs>
        <w:jc w:val="center"/>
      </w:pPr>
      <w:r w:rsidRPr="007C0CE2">
        <w:rPr>
          <w:rFonts w:ascii="Arial" w:eastAsia="Arial" w:hAnsi="Arial" w:cs="Arial"/>
          <w:b/>
          <w:sz w:val="22"/>
          <w:szCs w:val="22"/>
        </w:rPr>
        <w:t>PODER JUDICIÁRIO</w:t>
      </w:r>
    </w:p>
    <w:p w14:paraId="4F98D18A" w14:textId="77777777" w:rsidR="00B548C7" w:rsidRPr="007C0CE2" w:rsidRDefault="007A619F">
      <w:pPr>
        <w:jc w:val="center"/>
      </w:pPr>
      <w:r w:rsidRPr="007C0CE2">
        <w:rPr>
          <w:rFonts w:ascii="Arial" w:eastAsia="Arial" w:hAnsi="Arial" w:cs="Arial"/>
          <w:b/>
          <w:sz w:val="22"/>
          <w:szCs w:val="22"/>
        </w:rPr>
        <w:t>JUSTIÇA DO TRABALHO</w:t>
      </w:r>
    </w:p>
    <w:p w14:paraId="34AB6D08" w14:textId="77777777" w:rsidR="00B548C7" w:rsidRPr="007C0CE2" w:rsidRDefault="007A619F">
      <w:pPr>
        <w:jc w:val="center"/>
      </w:pPr>
      <w:r w:rsidRPr="007C0CE2">
        <w:rPr>
          <w:rFonts w:ascii="Arial" w:eastAsia="Arial" w:hAnsi="Arial" w:cs="Arial"/>
          <w:b/>
          <w:sz w:val="22"/>
          <w:szCs w:val="22"/>
        </w:rPr>
        <w:t>TRIBUNAL REGIONAL DO TRABALHO DA 7ª REGIÃO</w:t>
      </w:r>
    </w:p>
    <w:p w14:paraId="2F8293D7" w14:textId="77777777" w:rsidR="00B548C7" w:rsidRPr="007C0CE2" w:rsidRDefault="00B548C7">
      <w:pPr>
        <w:tabs>
          <w:tab w:val="left" w:pos="8505"/>
        </w:tabs>
        <w:ind w:left="4111"/>
        <w:jc w:val="both"/>
        <w:rPr>
          <w:rFonts w:ascii="Arial" w:eastAsia="Arial" w:hAnsi="Arial" w:cs="Arial"/>
          <w:b/>
          <w:sz w:val="22"/>
          <w:szCs w:val="22"/>
        </w:rPr>
      </w:pPr>
    </w:p>
    <w:p w14:paraId="3F6E60F8" w14:textId="77777777" w:rsidR="00B548C7" w:rsidRPr="007C0CE2" w:rsidRDefault="007A619F">
      <w:pPr>
        <w:tabs>
          <w:tab w:val="left" w:pos="8505"/>
        </w:tabs>
        <w:ind w:left="4111"/>
        <w:jc w:val="both"/>
      </w:pPr>
      <w:r w:rsidRPr="007C0CE2">
        <w:rPr>
          <w:rFonts w:ascii="Arial" w:eastAsia="Arial" w:hAnsi="Arial" w:cs="Arial"/>
          <w:b/>
          <w:sz w:val="22"/>
          <w:szCs w:val="22"/>
          <w:u w:val="single"/>
        </w:rPr>
        <w:t>MINUTA</w:t>
      </w:r>
    </w:p>
    <w:p w14:paraId="088AD6F9" w14:textId="77777777" w:rsidR="00B548C7" w:rsidRPr="007C0CE2" w:rsidRDefault="00B548C7">
      <w:pPr>
        <w:tabs>
          <w:tab w:val="left" w:pos="8505"/>
        </w:tabs>
        <w:ind w:left="4140"/>
        <w:jc w:val="both"/>
        <w:rPr>
          <w:rFonts w:ascii="Arial" w:eastAsia="Arial" w:hAnsi="Arial" w:cs="Arial"/>
          <w:b/>
          <w:sz w:val="22"/>
          <w:szCs w:val="22"/>
        </w:rPr>
      </w:pPr>
    </w:p>
    <w:p w14:paraId="5165CFDE" w14:textId="33A0BC04" w:rsidR="00B548C7" w:rsidRPr="007C0CE2" w:rsidRDefault="007A619F">
      <w:pPr>
        <w:tabs>
          <w:tab w:val="left" w:pos="8505"/>
        </w:tabs>
        <w:ind w:left="4140"/>
        <w:jc w:val="both"/>
      </w:pPr>
      <w:r w:rsidRPr="007C0CE2">
        <w:rPr>
          <w:rFonts w:ascii="Arial" w:eastAsia="Arial" w:hAnsi="Arial" w:cs="Arial"/>
          <w:b/>
          <w:sz w:val="22"/>
          <w:szCs w:val="22"/>
        </w:rPr>
        <w:t xml:space="preserve">CONTRATO Nº </w:t>
      </w:r>
      <w:r w:rsidRPr="007C0CE2">
        <w:rPr>
          <w:rFonts w:ascii="Arial" w:eastAsia="Arial" w:hAnsi="Arial" w:cs="Arial"/>
          <w:b/>
          <w:sz w:val="22"/>
          <w:szCs w:val="22"/>
          <w:highlight w:val="yellow"/>
        </w:rPr>
        <w:t>___</w:t>
      </w:r>
      <w:r w:rsidRPr="007C0CE2">
        <w:rPr>
          <w:rFonts w:ascii="Arial" w:eastAsia="Arial" w:hAnsi="Arial" w:cs="Arial"/>
          <w:b/>
          <w:sz w:val="22"/>
          <w:szCs w:val="22"/>
        </w:rPr>
        <w:t>/20</w:t>
      </w:r>
      <w:r w:rsidR="006E1C2A" w:rsidRPr="007C0CE2">
        <w:rPr>
          <w:rFonts w:ascii="Arial" w:eastAsia="Arial" w:hAnsi="Arial" w:cs="Arial"/>
          <w:b/>
          <w:sz w:val="22"/>
          <w:szCs w:val="22"/>
        </w:rPr>
        <w:t>25</w:t>
      </w:r>
      <w:r w:rsidRPr="007C0CE2">
        <w:rPr>
          <w:rFonts w:ascii="Arial" w:eastAsia="Arial" w:hAnsi="Arial" w:cs="Arial"/>
          <w:b/>
          <w:sz w:val="22"/>
          <w:szCs w:val="22"/>
        </w:rPr>
        <w:t>.</w:t>
      </w:r>
    </w:p>
    <w:p w14:paraId="49E46771" w14:textId="77777777" w:rsidR="00B548C7" w:rsidRPr="00C06FC8" w:rsidRDefault="00B548C7">
      <w:pPr>
        <w:ind w:left="4140"/>
        <w:jc w:val="both"/>
        <w:rPr>
          <w:rFonts w:ascii="Arial" w:eastAsia="Arial" w:hAnsi="Arial" w:cs="Arial"/>
          <w:color w:val="FF0000"/>
          <w:sz w:val="22"/>
          <w:szCs w:val="22"/>
        </w:rPr>
      </w:pPr>
    </w:p>
    <w:p w14:paraId="5A613430" w14:textId="77777777" w:rsidR="00B548C7" w:rsidRPr="00C06FC8" w:rsidRDefault="00B548C7">
      <w:pPr>
        <w:ind w:left="4140"/>
        <w:jc w:val="both"/>
        <w:rPr>
          <w:rFonts w:ascii="Arial" w:eastAsia="Arial" w:hAnsi="Arial" w:cs="Arial"/>
          <w:color w:val="FF0000"/>
          <w:sz w:val="22"/>
          <w:szCs w:val="22"/>
        </w:rPr>
      </w:pPr>
    </w:p>
    <w:p w14:paraId="5E1C02FB" w14:textId="77777777" w:rsidR="00B548C7" w:rsidRPr="007C0CE2" w:rsidRDefault="007A619F">
      <w:pPr>
        <w:ind w:left="4140"/>
        <w:jc w:val="both"/>
      </w:pPr>
      <w:r w:rsidRPr="007C0CE2">
        <w:rPr>
          <w:rFonts w:ascii="Arial" w:eastAsia="Arial" w:hAnsi="Arial" w:cs="Arial"/>
          <w:sz w:val="22"/>
          <w:szCs w:val="22"/>
        </w:rPr>
        <w:t>CONTRATO DE PRESTAÇÃO DE SERVIÇOS QUE ENTRE SI CELEBRAM O</w:t>
      </w:r>
      <w:r w:rsidRPr="007C0CE2">
        <w:rPr>
          <w:rFonts w:ascii="Arial" w:eastAsia="Arial" w:hAnsi="Arial" w:cs="Arial"/>
          <w:b/>
          <w:sz w:val="22"/>
          <w:szCs w:val="22"/>
        </w:rPr>
        <w:t xml:space="preserve"> TRIBUNAL REGIONAL DO TRABALHO DA SÉTIMA REGIÃO </w:t>
      </w:r>
      <w:r w:rsidRPr="007C0CE2">
        <w:rPr>
          <w:rFonts w:ascii="Arial" w:eastAsia="Arial" w:hAnsi="Arial" w:cs="Arial"/>
          <w:sz w:val="22"/>
          <w:szCs w:val="22"/>
        </w:rPr>
        <w:t xml:space="preserve">E </w:t>
      </w:r>
      <w:r w:rsidRPr="007C0CE2">
        <w:rPr>
          <w:rFonts w:ascii="Arial" w:eastAsia="Arial" w:hAnsi="Arial" w:cs="Arial"/>
          <w:sz w:val="22"/>
          <w:szCs w:val="22"/>
          <w:highlight w:val="yellow"/>
        </w:rPr>
        <w:t>________________</w:t>
      </w:r>
    </w:p>
    <w:p w14:paraId="73AB4673" w14:textId="77777777" w:rsidR="00B548C7" w:rsidRPr="007C0CE2" w:rsidRDefault="00B548C7">
      <w:pPr>
        <w:spacing w:after="120"/>
        <w:ind w:left="4140"/>
        <w:jc w:val="both"/>
        <w:rPr>
          <w:rFonts w:ascii="Arial" w:eastAsia="Arial" w:hAnsi="Arial" w:cs="Arial"/>
          <w:sz w:val="22"/>
          <w:szCs w:val="22"/>
        </w:rPr>
      </w:pPr>
    </w:p>
    <w:p w14:paraId="0CBA9FDE" w14:textId="31E58EC8" w:rsidR="00B548C7" w:rsidRPr="007C0CE2" w:rsidRDefault="007A619F">
      <w:pPr>
        <w:spacing w:after="120"/>
        <w:jc w:val="both"/>
        <w:rPr>
          <w:rFonts w:ascii="Arial" w:eastAsia="Arial" w:hAnsi="Arial" w:cs="Arial"/>
          <w:sz w:val="22"/>
          <w:szCs w:val="22"/>
        </w:rPr>
      </w:pPr>
      <w:r w:rsidRPr="007C0CE2">
        <w:rPr>
          <w:rFonts w:ascii="Arial" w:eastAsia="Arial" w:hAnsi="Arial" w:cs="Arial"/>
          <w:sz w:val="22"/>
          <w:szCs w:val="22"/>
        </w:rPr>
        <w:t xml:space="preserve">O </w:t>
      </w:r>
      <w:r w:rsidRPr="007C0CE2">
        <w:rPr>
          <w:rFonts w:ascii="Arial" w:eastAsia="Arial" w:hAnsi="Arial" w:cs="Arial"/>
          <w:b/>
          <w:sz w:val="22"/>
          <w:szCs w:val="22"/>
        </w:rPr>
        <w:t>TRIBUNAL REGIONAL DO TRABALHO DA SÉTIMA REGIÃO</w:t>
      </w:r>
      <w:r w:rsidRPr="007C0CE2">
        <w:rPr>
          <w:rFonts w:ascii="Arial" w:eastAsia="Arial" w:hAnsi="Arial" w:cs="Arial"/>
          <w:sz w:val="22"/>
          <w:szCs w:val="22"/>
        </w:rPr>
        <w:t>, com sede na Av. Santos Dumont nº 3.384, nesta capital, inscrito no CNPJ sob o nº 03.235.270/0001-70, neste ato representado por sua Diretora Geral, Sra.</w:t>
      </w:r>
      <w:r w:rsidRPr="007C0CE2">
        <w:rPr>
          <w:rFonts w:ascii="Arial" w:eastAsia="Arial" w:hAnsi="Arial" w:cs="Arial"/>
          <w:b/>
          <w:sz w:val="22"/>
          <w:szCs w:val="22"/>
        </w:rPr>
        <w:t xml:space="preserve"> NEIARA SÃO THIAGO CYSNE FROTA</w:t>
      </w:r>
      <w:r w:rsidRPr="007C0CE2">
        <w:rPr>
          <w:rFonts w:ascii="Arial" w:eastAsia="Arial" w:hAnsi="Arial" w:cs="Arial"/>
          <w:sz w:val="22"/>
          <w:szCs w:val="22"/>
        </w:rPr>
        <w:t xml:space="preserve">, nomeada pelo Ato da Presidência nº 72/2018, de 07 de junho de 2018, publicado no D.E.J.T nº 2.492/2018, de 08 de junho de 2018, doravante denominado </w:t>
      </w:r>
      <w:r w:rsidRPr="007C0CE2">
        <w:rPr>
          <w:rFonts w:ascii="Arial" w:eastAsia="Arial" w:hAnsi="Arial" w:cs="Arial"/>
          <w:b/>
          <w:sz w:val="22"/>
          <w:szCs w:val="22"/>
        </w:rPr>
        <w:t>CONTRATANTE</w:t>
      </w:r>
      <w:r w:rsidRPr="007C0CE2">
        <w:rPr>
          <w:rFonts w:ascii="Arial" w:eastAsia="Arial" w:hAnsi="Arial" w:cs="Arial"/>
          <w:sz w:val="22"/>
          <w:szCs w:val="22"/>
        </w:rPr>
        <w:t xml:space="preserve"> e, de outro lado</w:t>
      </w:r>
      <w:r w:rsidRPr="007C0CE2">
        <w:rPr>
          <w:rFonts w:ascii="Arial" w:eastAsia="Arial" w:hAnsi="Arial" w:cs="Arial"/>
          <w:sz w:val="22"/>
          <w:szCs w:val="22"/>
          <w:highlight w:val="yellow"/>
        </w:rPr>
        <w:t>, ..............................................,</w:t>
      </w:r>
      <w:r w:rsidRPr="007C0CE2">
        <w:rPr>
          <w:rFonts w:ascii="Arial" w:eastAsia="Arial" w:hAnsi="Arial" w:cs="Arial"/>
          <w:sz w:val="22"/>
          <w:szCs w:val="22"/>
        </w:rPr>
        <w:t xml:space="preserve"> pessoa jurídica de direito privado, inscrita no CNPJ sob o nº </w:t>
      </w:r>
      <w:r w:rsidRPr="007C0CE2">
        <w:rPr>
          <w:rFonts w:ascii="Arial" w:eastAsia="Arial" w:hAnsi="Arial" w:cs="Arial"/>
          <w:sz w:val="22"/>
          <w:szCs w:val="22"/>
          <w:highlight w:val="yellow"/>
        </w:rPr>
        <w:t>..............................,</w:t>
      </w:r>
      <w:r w:rsidRPr="007C0CE2">
        <w:rPr>
          <w:rFonts w:ascii="Arial" w:eastAsia="Arial" w:hAnsi="Arial" w:cs="Arial"/>
          <w:sz w:val="22"/>
          <w:szCs w:val="22"/>
        </w:rPr>
        <w:t xml:space="preserve"> estabelecida na Avenida/Rua </w:t>
      </w:r>
      <w:r w:rsidRPr="007C0CE2">
        <w:rPr>
          <w:rFonts w:ascii="Arial" w:eastAsia="Arial" w:hAnsi="Arial" w:cs="Arial"/>
          <w:sz w:val="22"/>
          <w:szCs w:val="22"/>
          <w:highlight w:val="yellow"/>
        </w:rPr>
        <w:t>………………………….... ………………………………………</w:t>
      </w:r>
      <w:r w:rsidRPr="007C0CE2">
        <w:rPr>
          <w:rFonts w:ascii="Arial" w:eastAsia="Arial" w:hAnsi="Arial" w:cs="Arial"/>
          <w:sz w:val="22"/>
          <w:szCs w:val="22"/>
        </w:rPr>
        <w:t xml:space="preserve">, nº </w:t>
      </w:r>
      <w:r w:rsidRPr="007C0CE2">
        <w:rPr>
          <w:rFonts w:ascii="Arial" w:eastAsia="Arial" w:hAnsi="Arial" w:cs="Arial"/>
          <w:sz w:val="22"/>
          <w:szCs w:val="22"/>
          <w:highlight w:val="yellow"/>
        </w:rPr>
        <w:t>……</w:t>
      </w:r>
      <w:r w:rsidR="007C0CE2" w:rsidRPr="007C0CE2">
        <w:rPr>
          <w:rFonts w:ascii="Arial" w:eastAsia="Arial" w:hAnsi="Arial" w:cs="Arial"/>
          <w:sz w:val="22"/>
          <w:szCs w:val="22"/>
          <w:highlight w:val="yellow"/>
        </w:rPr>
        <w:t>……</w:t>
      </w:r>
      <w:r w:rsidRPr="007C0CE2">
        <w:rPr>
          <w:rFonts w:ascii="Arial" w:eastAsia="Arial" w:hAnsi="Arial" w:cs="Arial"/>
          <w:sz w:val="22"/>
          <w:szCs w:val="22"/>
        </w:rPr>
        <w:t xml:space="preserve">, Bairro </w:t>
      </w:r>
      <w:r w:rsidRPr="007C0CE2">
        <w:rPr>
          <w:rFonts w:ascii="Arial" w:eastAsia="Arial" w:hAnsi="Arial" w:cs="Arial"/>
          <w:sz w:val="22"/>
          <w:szCs w:val="22"/>
          <w:highlight w:val="yellow"/>
        </w:rPr>
        <w:t>..........................,</w:t>
      </w:r>
      <w:r w:rsidRPr="007C0CE2">
        <w:rPr>
          <w:rFonts w:ascii="Arial" w:eastAsia="Arial" w:hAnsi="Arial" w:cs="Arial"/>
          <w:sz w:val="22"/>
          <w:szCs w:val="22"/>
        </w:rPr>
        <w:t xml:space="preserve"> cidade/UF, CEP </w:t>
      </w:r>
      <w:r w:rsidRPr="007C0CE2">
        <w:rPr>
          <w:rFonts w:ascii="Arial" w:eastAsia="Arial" w:hAnsi="Arial" w:cs="Arial"/>
          <w:sz w:val="22"/>
          <w:szCs w:val="22"/>
          <w:highlight w:val="yellow"/>
        </w:rPr>
        <w:t>…………</w:t>
      </w:r>
      <w:r w:rsidRPr="007C0CE2">
        <w:rPr>
          <w:rFonts w:ascii="Arial" w:eastAsia="Arial" w:hAnsi="Arial" w:cs="Arial"/>
          <w:sz w:val="22"/>
          <w:szCs w:val="22"/>
        </w:rPr>
        <w:t xml:space="preserve">, </w:t>
      </w:r>
      <w:r w:rsidRPr="007C0CE2">
        <w:rPr>
          <w:rFonts w:ascii="Arial" w:eastAsia="Arial" w:hAnsi="Arial" w:cs="Arial"/>
          <w:i/>
          <w:sz w:val="22"/>
          <w:szCs w:val="22"/>
        </w:rPr>
        <w:t xml:space="preserve">e-mail </w:t>
      </w:r>
      <w:r w:rsidRPr="007C0CE2">
        <w:rPr>
          <w:rFonts w:ascii="Arial" w:eastAsia="Arial" w:hAnsi="Arial" w:cs="Arial"/>
          <w:i/>
          <w:sz w:val="22"/>
          <w:szCs w:val="22"/>
          <w:highlight w:val="yellow"/>
        </w:rPr>
        <w:t>………@……</w:t>
      </w:r>
      <w:r w:rsidR="007C0CE2" w:rsidRPr="007C0CE2">
        <w:rPr>
          <w:rFonts w:ascii="Arial" w:eastAsia="Arial" w:hAnsi="Arial" w:cs="Arial"/>
          <w:i/>
          <w:sz w:val="22"/>
          <w:szCs w:val="22"/>
          <w:highlight w:val="yellow"/>
        </w:rPr>
        <w:t>……</w:t>
      </w:r>
      <w:r w:rsidRPr="007C0CE2">
        <w:rPr>
          <w:rFonts w:ascii="Arial" w:eastAsia="Arial" w:hAnsi="Arial" w:cs="Arial"/>
          <w:i/>
          <w:sz w:val="22"/>
          <w:szCs w:val="22"/>
          <w:highlight w:val="yellow"/>
        </w:rPr>
        <w:t>.</w:t>
      </w:r>
      <w:r w:rsidRPr="007C0CE2">
        <w:rPr>
          <w:rFonts w:ascii="Arial" w:eastAsia="Arial" w:hAnsi="Arial" w:cs="Arial"/>
          <w:i/>
          <w:sz w:val="22"/>
          <w:szCs w:val="22"/>
        </w:rPr>
        <w:t xml:space="preserve">, </w:t>
      </w:r>
      <w:r w:rsidRPr="007C0CE2">
        <w:rPr>
          <w:rFonts w:ascii="Arial" w:eastAsia="Arial" w:hAnsi="Arial" w:cs="Arial"/>
          <w:sz w:val="22"/>
          <w:szCs w:val="22"/>
        </w:rPr>
        <w:t xml:space="preserve">telefone(s): (DDD) </w:t>
      </w:r>
      <w:r w:rsidRPr="007C0CE2">
        <w:rPr>
          <w:rFonts w:ascii="Arial" w:eastAsia="Arial" w:hAnsi="Arial" w:cs="Arial"/>
          <w:sz w:val="22"/>
          <w:szCs w:val="22"/>
          <w:highlight w:val="yellow"/>
        </w:rPr>
        <w:t>……………………...</w:t>
      </w:r>
      <w:r w:rsidRPr="007C0CE2">
        <w:rPr>
          <w:rFonts w:ascii="Arial" w:eastAsia="Arial" w:hAnsi="Arial" w:cs="Arial"/>
          <w:sz w:val="22"/>
          <w:szCs w:val="22"/>
        </w:rPr>
        <w:t xml:space="preserve">, adiante denominada </w:t>
      </w:r>
      <w:r w:rsidRPr="007C0CE2">
        <w:rPr>
          <w:rFonts w:ascii="Arial" w:eastAsia="Arial" w:hAnsi="Arial" w:cs="Arial"/>
          <w:b/>
          <w:sz w:val="22"/>
          <w:szCs w:val="22"/>
        </w:rPr>
        <w:t>CONTRATADA</w:t>
      </w:r>
      <w:r w:rsidRPr="007C0CE2">
        <w:rPr>
          <w:rFonts w:ascii="Arial" w:eastAsia="Arial" w:hAnsi="Arial" w:cs="Arial"/>
          <w:sz w:val="22"/>
          <w:szCs w:val="22"/>
        </w:rPr>
        <w:t xml:space="preserve"> e aqui representada por </w:t>
      </w:r>
      <w:r w:rsidRPr="007C0CE2">
        <w:rPr>
          <w:rFonts w:ascii="Arial" w:eastAsia="Arial" w:hAnsi="Arial" w:cs="Arial"/>
          <w:sz w:val="22"/>
          <w:szCs w:val="22"/>
          <w:highlight w:val="yellow"/>
        </w:rPr>
        <w:t>…………………………………..................................................,</w:t>
      </w:r>
      <w:r w:rsidRPr="007C0CE2">
        <w:rPr>
          <w:rFonts w:ascii="Arial" w:eastAsia="Arial" w:hAnsi="Arial" w:cs="Arial"/>
          <w:sz w:val="22"/>
          <w:szCs w:val="22"/>
        </w:rPr>
        <w:t xml:space="preserve"> </w:t>
      </w:r>
      <w:r w:rsidRPr="007C0CE2">
        <w:rPr>
          <w:rFonts w:ascii="Arial" w:eastAsia="Arial" w:hAnsi="Arial" w:cs="Arial"/>
          <w:b/>
          <w:sz w:val="22"/>
          <w:szCs w:val="22"/>
        </w:rPr>
        <w:t xml:space="preserve">conforme </w:t>
      </w:r>
      <w:r w:rsidRPr="007C0CE2">
        <w:rPr>
          <w:rFonts w:ascii="Arial" w:eastAsia="Arial" w:hAnsi="Arial" w:cs="Arial"/>
          <w:b/>
          <w:sz w:val="22"/>
          <w:szCs w:val="22"/>
          <w:highlight w:val="yellow"/>
        </w:rPr>
        <w:t>..........</w:t>
      </w:r>
      <w:r w:rsidR="008B77F7" w:rsidRPr="007C0CE2">
        <w:rPr>
          <w:rFonts w:ascii="Arial" w:eastAsia="Arial" w:hAnsi="Arial" w:cs="Arial"/>
          <w:b/>
          <w:sz w:val="22"/>
          <w:szCs w:val="22"/>
          <w:highlight w:val="yellow"/>
        </w:rPr>
        <w:t>..................... ........................</w:t>
      </w:r>
      <w:r w:rsidRPr="007C0CE2">
        <w:rPr>
          <w:rFonts w:ascii="Arial" w:eastAsia="Arial" w:hAnsi="Arial" w:cs="Arial"/>
          <w:b/>
          <w:sz w:val="22"/>
          <w:szCs w:val="22"/>
          <w:highlight w:val="yellow"/>
        </w:rPr>
        <w:t>.....</w:t>
      </w:r>
      <w:r w:rsidR="008B77F7" w:rsidRPr="007C0CE2">
        <w:rPr>
          <w:rFonts w:ascii="Arial" w:eastAsia="Arial" w:hAnsi="Arial" w:cs="Arial"/>
          <w:b/>
          <w:sz w:val="22"/>
          <w:szCs w:val="22"/>
          <w:highlight w:val="yellow"/>
        </w:rPr>
        <w:t>....................................</w:t>
      </w:r>
      <w:r w:rsidRPr="007C0CE2">
        <w:rPr>
          <w:rFonts w:ascii="Arial" w:eastAsia="Arial" w:hAnsi="Arial" w:cs="Arial"/>
          <w:b/>
          <w:sz w:val="22"/>
          <w:szCs w:val="22"/>
          <w:highlight w:val="yellow"/>
        </w:rPr>
        <w:t>.</w:t>
      </w:r>
      <w:r w:rsidRPr="007C0CE2">
        <w:rPr>
          <w:rFonts w:ascii="Arial" w:eastAsia="Arial" w:hAnsi="Arial" w:cs="Arial"/>
          <w:sz w:val="22"/>
          <w:szCs w:val="22"/>
        </w:rPr>
        <w:t>,</w:t>
      </w:r>
      <w:r w:rsidR="007C0CE2">
        <w:rPr>
          <w:rFonts w:ascii="Arial" w:eastAsia="Arial" w:hAnsi="Arial" w:cs="Arial"/>
          <w:sz w:val="22"/>
          <w:szCs w:val="22"/>
        </w:rPr>
        <w:t xml:space="preserve"> </w:t>
      </w:r>
      <w:r w:rsidR="007C0CE2" w:rsidRPr="007C0CE2">
        <w:rPr>
          <w:rFonts w:ascii="Arial" w:hAnsi="Arial" w:cs="Arial"/>
          <w:sz w:val="22"/>
          <w:szCs w:val="22"/>
        </w:rPr>
        <w:t xml:space="preserve">RESOLVEM firmar o presente instrumento contratual, com fundamento na Lei nº 14.133/2021, em decorrência do Chamamento Público realizado por meio do </w:t>
      </w:r>
      <w:r w:rsidR="007C0CE2" w:rsidRPr="007C0CE2">
        <w:rPr>
          <w:rFonts w:ascii="Arial" w:hAnsi="Arial" w:cs="Arial"/>
          <w:b/>
          <w:sz w:val="22"/>
          <w:szCs w:val="22"/>
        </w:rPr>
        <w:t xml:space="preserve">Edital de Credenciamento nº </w:t>
      </w:r>
      <w:r w:rsidR="00ED7D5A">
        <w:rPr>
          <w:rFonts w:ascii="Arial" w:hAnsi="Arial" w:cs="Arial"/>
          <w:b/>
          <w:sz w:val="22"/>
          <w:szCs w:val="22"/>
        </w:rPr>
        <w:t>36</w:t>
      </w:r>
      <w:r w:rsidR="007C0CE2" w:rsidRPr="007C0CE2">
        <w:rPr>
          <w:rFonts w:ascii="Arial" w:hAnsi="Arial" w:cs="Arial"/>
          <w:b/>
          <w:sz w:val="22"/>
          <w:szCs w:val="22"/>
        </w:rPr>
        <w:t>/2026</w:t>
      </w:r>
      <w:r w:rsidR="007C0CE2" w:rsidRPr="007C0CE2">
        <w:rPr>
          <w:rFonts w:ascii="Arial" w:hAnsi="Arial" w:cs="Arial"/>
          <w:sz w:val="22"/>
          <w:szCs w:val="22"/>
        </w:rPr>
        <w:t xml:space="preserve">, conforme consta do Processo Administrativo </w:t>
      </w:r>
      <w:r w:rsidR="007C0CE2" w:rsidRPr="007C0CE2">
        <w:rPr>
          <w:rFonts w:ascii="Arial" w:hAnsi="Arial" w:cs="Arial"/>
          <w:b/>
          <w:sz w:val="22"/>
          <w:szCs w:val="22"/>
        </w:rPr>
        <w:t>PROAD TRT7 nº 7126/2025</w:t>
      </w:r>
      <w:r w:rsidR="007C0CE2" w:rsidRPr="007C0CE2">
        <w:rPr>
          <w:rFonts w:ascii="Arial" w:hAnsi="Arial" w:cs="Arial"/>
          <w:sz w:val="22"/>
          <w:szCs w:val="22"/>
        </w:rPr>
        <w:t>, observadas as condições estabelecidas nas cláusulas seguintes, que as partes aceitam, ratificam e outorgam, por si e seus sucessores</w:t>
      </w:r>
      <w:r w:rsidRPr="007C0CE2">
        <w:rPr>
          <w:rFonts w:ascii="Arial" w:eastAsia="Arial" w:hAnsi="Arial" w:cs="Arial"/>
          <w:sz w:val="22"/>
          <w:szCs w:val="22"/>
        </w:rPr>
        <w:t>.</w:t>
      </w:r>
    </w:p>
    <w:p w14:paraId="43FD1AB2" w14:textId="77777777" w:rsidR="00C06FC8" w:rsidRDefault="00C06FC8">
      <w:pPr>
        <w:spacing w:after="120"/>
        <w:jc w:val="both"/>
        <w:rPr>
          <w:rFonts w:ascii="Arial" w:eastAsia="Arial" w:hAnsi="Arial" w:cs="Arial"/>
          <w:color w:val="FF0000"/>
          <w:sz w:val="22"/>
          <w:szCs w:val="22"/>
        </w:rPr>
      </w:pPr>
    </w:p>
    <w:p w14:paraId="6E93C550" w14:textId="4A3A5E81" w:rsidR="00B548C7" w:rsidRPr="00C06FC8" w:rsidRDefault="007A619F" w:rsidP="002359D5">
      <w:pPr>
        <w:pStyle w:val="Cl-Primeiro"/>
      </w:pPr>
      <w:r w:rsidRPr="00C06FC8">
        <w:t>CLÁUSULA PRIMEIRA - DO OBJETO</w:t>
      </w:r>
    </w:p>
    <w:p w14:paraId="6F1BEC47" w14:textId="32C8CA77" w:rsidR="00472388" w:rsidRDefault="00C06FC8" w:rsidP="00C06FC8">
      <w:pPr>
        <w:pStyle w:val="Cl-Segunda"/>
      </w:pPr>
      <w:r w:rsidRPr="00C06FC8">
        <w:t>Credenciamento de Cooperativa ou Associação de Catadores de Materiais Recicláveis para realização do serviço de coleta, transporte, triagem ou separação, reciclagem e disposição final ambientalmente adequada de bens irrecuperáveis e resíduos sólidos recicláveis não perigosos, estes últimos contendo papel, papelão, plástico e metais diversos</w:t>
      </w:r>
      <w:r w:rsidR="00FF423E" w:rsidRPr="00C06FC8">
        <w:t>, nos termos e condições estabelecidas no edital e seus anexos.</w:t>
      </w:r>
    </w:p>
    <w:p w14:paraId="05E5DF7F" w14:textId="374481A8" w:rsidR="00F555D1" w:rsidRDefault="00F555D1" w:rsidP="00F555D1">
      <w:pPr>
        <w:pStyle w:val="Cl-Segunda"/>
      </w:pPr>
      <w:r>
        <w:t>As Coletas deverão ser realizadas nas seguintes localidades,</w:t>
      </w:r>
      <w:r>
        <w:rPr>
          <w:color w:val="FF0000"/>
        </w:rPr>
        <w:t xml:space="preserve"> </w:t>
      </w:r>
      <w:r>
        <w:t xml:space="preserve">nos quantitativos e periodicidades que seguem: </w:t>
      </w:r>
    </w:p>
    <w:tbl>
      <w:tblPr>
        <w:tblStyle w:val="a"/>
        <w:tblW w:w="9342" w:type="dxa"/>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74"/>
        <w:gridCol w:w="4570"/>
        <w:gridCol w:w="1658"/>
        <w:gridCol w:w="1840"/>
      </w:tblGrid>
      <w:tr w:rsidR="00F555D1" w14:paraId="4A57379D" w14:textId="77777777" w:rsidTr="00F555D1">
        <w:trPr>
          <w:trHeight w:val="966"/>
        </w:trPr>
        <w:tc>
          <w:tcPr>
            <w:tcW w:w="1274" w:type="dxa"/>
            <w:shd w:val="clear" w:color="auto" w:fill="D9D9D9"/>
            <w:tcMar>
              <w:top w:w="396" w:type="dxa"/>
              <w:left w:w="396" w:type="dxa"/>
              <w:bottom w:w="396" w:type="dxa"/>
              <w:right w:w="396" w:type="dxa"/>
            </w:tcMar>
          </w:tcPr>
          <w:p w14:paraId="5EBBAE80" w14:textId="77777777" w:rsidR="00F555D1" w:rsidRDefault="00F555D1" w:rsidP="0082752A">
            <w:pPr>
              <w:pBdr>
                <w:top w:val="nil"/>
                <w:left w:val="nil"/>
                <w:bottom w:val="nil"/>
                <w:right w:val="nil"/>
                <w:between w:val="nil"/>
              </w:pBdr>
              <w:ind w:left="-141" w:right="-285"/>
              <w:rPr>
                <w:rFonts w:ascii="Arial" w:eastAsia="Arial" w:hAnsi="Arial" w:cs="Arial"/>
                <w:b/>
                <w:bCs/>
                <w:sz w:val="22"/>
                <w:szCs w:val="22"/>
              </w:rPr>
            </w:pPr>
            <w:r>
              <w:rPr>
                <w:rFonts w:ascii="Arial" w:eastAsia="Arial" w:hAnsi="Arial" w:cs="Arial"/>
                <w:b/>
                <w:bCs/>
                <w:sz w:val="22"/>
                <w:szCs w:val="22"/>
              </w:rPr>
              <w:lastRenderedPageBreak/>
              <w:t>Item</w:t>
            </w:r>
          </w:p>
        </w:tc>
        <w:tc>
          <w:tcPr>
            <w:tcW w:w="4570" w:type="dxa"/>
            <w:shd w:val="clear" w:color="auto" w:fill="D9D9D9"/>
            <w:tcMar>
              <w:top w:w="396" w:type="dxa"/>
              <w:left w:w="396" w:type="dxa"/>
              <w:bottom w:w="396" w:type="dxa"/>
              <w:right w:w="396" w:type="dxa"/>
            </w:tcMar>
          </w:tcPr>
          <w:p w14:paraId="61225A83" w14:textId="77777777" w:rsidR="00F555D1" w:rsidRDefault="00F555D1" w:rsidP="0082752A">
            <w:pPr>
              <w:pBdr>
                <w:top w:val="nil"/>
                <w:left w:val="nil"/>
                <w:bottom w:val="nil"/>
                <w:right w:val="nil"/>
                <w:between w:val="nil"/>
              </w:pBdr>
              <w:ind w:right="-285"/>
              <w:jc w:val="center"/>
              <w:rPr>
                <w:rFonts w:ascii="Arial" w:eastAsia="Arial" w:hAnsi="Arial" w:cs="Arial"/>
                <w:b/>
                <w:bCs/>
                <w:color w:val="CC0000"/>
                <w:sz w:val="22"/>
                <w:szCs w:val="22"/>
              </w:rPr>
            </w:pPr>
            <w:r>
              <w:rPr>
                <w:rFonts w:ascii="Arial" w:eastAsia="Arial" w:hAnsi="Arial" w:cs="Arial"/>
                <w:b/>
                <w:bCs/>
                <w:sz w:val="22"/>
                <w:szCs w:val="22"/>
              </w:rPr>
              <w:t xml:space="preserve">Locais da Coleta </w:t>
            </w:r>
          </w:p>
        </w:tc>
        <w:tc>
          <w:tcPr>
            <w:tcW w:w="1658" w:type="dxa"/>
            <w:shd w:val="clear" w:color="auto" w:fill="D9D9D9"/>
            <w:tcMar>
              <w:top w:w="226" w:type="dxa"/>
              <w:left w:w="226" w:type="dxa"/>
              <w:bottom w:w="226" w:type="dxa"/>
              <w:right w:w="226" w:type="dxa"/>
            </w:tcMar>
          </w:tcPr>
          <w:p w14:paraId="7DF730A6" w14:textId="77777777" w:rsidR="00F555D1" w:rsidRDefault="00F555D1" w:rsidP="00F555D1">
            <w:pPr>
              <w:ind w:right="-285"/>
              <w:rPr>
                <w:rFonts w:ascii="Arial" w:eastAsia="Arial" w:hAnsi="Arial" w:cs="Arial"/>
                <w:b/>
                <w:bCs/>
                <w:sz w:val="22"/>
                <w:szCs w:val="22"/>
              </w:rPr>
            </w:pPr>
            <w:r w:rsidRPr="002359D5">
              <w:rPr>
                <w:rFonts w:ascii="Arial" w:eastAsia="Arial" w:hAnsi="Arial" w:cs="Arial"/>
                <w:b/>
                <w:bCs/>
                <w:sz w:val="22"/>
                <w:szCs w:val="22"/>
              </w:rPr>
              <w:t>Quantidade mensal de resíduos</w:t>
            </w:r>
          </w:p>
        </w:tc>
        <w:tc>
          <w:tcPr>
            <w:tcW w:w="1840" w:type="dxa"/>
            <w:shd w:val="clear" w:color="auto" w:fill="D9D9D9"/>
            <w:tcMar>
              <w:top w:w="226" w:type="dxa"/>
              <w:left w:w="226" w:type="dxa"/>
              <w:bottom w:w="226" w:type="dxa"/>
              <w:right w:w="226" w:type="dxa"/>
            </w:tcMar>
          </w:tcPr>
          <w:p w14:paraId="0F124113" w14:textId="77777777" w:rsidR="00F555D1" w:rsidRDefault="00F555D1" w:rsidP="00F555D1">
            <w:pPr>
              <w:pBdr>
                <w:top w:val="nil"/>
                <w:left w:val="nil"/>
                <w:bottom w:val="nil"/>
                <w:right w:val="nil"/>
                <w:between w:val="nil"/>
              </w:pBdr>
              <w:ind w:right="-285"/>
              <w:rPr>
                <w:rFonts w:ascii="Arial" w:eastAsia="Arial" w:hAnsi="Arial" w:cs="Arial"/>
                <w:b/>
                <w:bCs/>
                <w:sz w:val="22"/>
                <w:szCs w:val="22"/>
              </w:rPr>
            </w:pPr>
            <w:r w:rsidRPr="002359D5">
              <w:rPr>
                <w:rFonts w:ascii="Arial" w:eastAsia="Arial" w:hAnsi="Arial" w:cs="Arial"/>
                <w:b/>
                <w:bCs/>
                <w:sz w:val="22"/>
                <w:szCs w:val="22"/>
              </w:rPr>
              <w:t>Quantidade trimestral de bens irrecuperáveis</w:t>
            </w:r>
          </w:p>
        </w:tc>
      </w:tr>
      <w:tr w:rsidR="00F555D1" w14:paraId="2AB40AB0" w14:textId="77777777" w:rsidTr="00F555D1">
        <w:trPr>
          <w:trHeight w:val="2934"/>
        </w:trPr>
        <w:tc>
          <w:tcPr>
            <w:tcW w:w="1274" w:type="dxa"/>
            <w:tcMar>
              <w:top w:w="100" w:type="dxa"/>
              <w:left w:w="100" w:type="dxa"/>
              <w:bottom w:w="100" w:type="dxa"/>
              <w:right w:w="100" w:type="dxa"/>
            </w:tcMar>
          </w:tcPr>
          <w:p w14:paraId="0EFD6757" w14:textId="77777777" w:rsidR="00F555D1" w:rsidRDefault="00F555D1" w:rsidP="0082752A">
            <w:pPr>
              <w:pBdr>
                <w:top w:val="nil"/>
                <w:left w:val="nil"/>
                <w:bottom w:val="nil"/>
                <w:right w:val="nil"/>
                <w:between w:val="nil"/>
              </w:pBdr>
              <w:ind w:right="-285"/>
              <w:rPr>
                <w:rFonts w:ascii="Arial" w:eastAsia="Arial" w:hAnsi="Arial" w:cs="Arial"/>
                <w:b/>
                <w:bCs/>
                <w:sz w:val="22"/>
                <w:szCs w:val="22"/>
              </w:rPr>
            </w:pPr>
          </w:p>
          <w:p w14:paraId="2A723E43" w14:textId="77777777" w:rsidR="00F555D1" w:rsidRDefault="00F555D1" w:rsidP="0082752A">
            <w:pPr>
              <w:pBdr>
                <w:top w:val="nil"/>
                <w:left w:val="nil"/>
                <w:bottom w:val="nil"/>
                <w:right w:val="nil"/>
                <w:between w:val="nil"/>
              </w:pBdr>
              <w:ind w:right="-285"/>
              <w:rPr>
                <w:rFonts w:ascii="Arial" w:eastAsia="Arial" w:hAnsi="Arial" w:cs="Arial"/>
                <w:b/>
                <w:bCs/>
                <w:sz w:val="22"/>
                <w:szCs w:val="22"/>
              </w:rPr>
            </w:pPr>
          </w:p>
          <w:p w14:paraId="7BCB5904" w14:textId="77777777" w:rsidR="00F555D1" w:rsidRDefault="00F555D1" w:rsidP="0082752A">
            <w:pPr>
              <w:pBdr>
                <w:top w:val="nil"/>
                <w:left w:val="nil"/>
                <w:bottom w:val="nil"/>
                <w:right w:val="nil"/>
                <w:between w:val="nil"/>
              </w:pBdr>
              <w:ind w:right="-285"/>
              <w:rPr>
                <w:rFonts w:ascii="Arial" w:eastAsia="Arial" w:hAnsi="Arial" w:cs="Arial"/>
                <w:b/>
                <w:bCs/>
                <w:sz w:val="22"/>
                <w:szCs w:val="22"/>
              </w:rPr>
            </w:pPr>
          </w:p>
          <w:p w14:paraId="4322F600" w14:textId="77777777" w:rsidR="00F555D1" w:rsidRDefault="00F555D1" w:rsidP="0082752A">
            <w:pPr>
              <w:pBdr>
                <w:top w:val="nil"/>
                <w:left w:val="nil"/>
                <w:bottom w:val="nil"/>
                <w:right w:val="nil"/>
                <w:between w:val="nil"/>
              </w:pBdr>
              <w:ind w:right="-285"/>
              <w:rPr>
                <w:rFonts w:ascii="Arial" w:eastAsia="Arial" w:hAnsi="Arial" w:cs="Arial"/>
                <w:b/>
                <w:bCs/>
                <w:sz w:val="22"/>
                <w:szCs w:val="22"/>
              </w:rPr>
            </w:pPr>
          </w:p>
          <w:p w14:paraId="2F44281B" w14:textId="77777777" w:rsidR="00F555D1" w:rsidRDefault="00F555D1" w:rsidP="0082752A">
            <w:pPr>
              <w:pBdr>
                <w:top w:val="nil"/>
                <w:left w:val="nil"/>
                <w:bottom w:val="nil"/>
                <w:right w:val="nil"/>
                <w:between w:val="nil"/>
              </w:pBdr>
              <w:ind w:right="-285"/>
              <w:rPr>
                <w:rFonts w:ascii="Arial" w:eastAsia="Arial" w:hAnsi="Arial" w:cs="Arial"/>
                <w:b/>
                <w:bCs/>
                <w:sz w:val="22"/>
                <w:szCs w:val="22"/>
              </w:rPr>
            </w:pPr>
            <w:r>
              <w:rPr>
                <w:rFonts w:ascii="Arial" w:eastAsia="Arial" w:hAnsi="Arial" w:cs="Arial"/>
                <w:b/>
                <w:bCs/>
                <w:sz w:val="22"/>
                <w:szCs w:val="22"/>
              </w:rPr>
              <w:t xml:space="preserve">   1</w:t>
            </w:r>
          </w:p>
        </w:tc>
        <w:tc>
          <w:tcPr>
            <w:tcW w:w="4570" w:type="dxa"/>
            <w:tcMar>
              <w:top w:w="396" w:type="dxa"/>
              <w:left w:w="396" w:type="dxa"/>
              <w:bottom w:w="396" w:type="dxa"/>
              <w:right w:w="396" w:type="dxa"/>
            </w:tcMar>
          </w:tcPr>
          <w:p w14:paraId="64C35FEF" w14:textId="77777777" w:rsidR="00F555D1" w:rsidRDefault="00F555D1" w:rsidP="0082752A">
            <w:pPr>
              <w:shd w:val="clear" w:color="auto" w:fill="FFFFFF"/>
              <w:tabs>
                <w:tab w:val="left" w:pos="131"/>
              </w:tabs>
              <w:spacing w:line="360" w:lineRule="auto"/>
              <w:ind w:right="-285"/>
              <w:jc w:val="both"/>
              <w:rPr>
                <w:rFonts w:ascii="Arial" w:eastAsia="Arial" w:hAnsi="Arial" w:cs="Arial"/>
                <w:sz w:val="22"/>
                <w:szCs w:val="22"/>
              </w:rPr>
            </w:pPr>
            <w:r>
              <w:rPr>
                <w:rFonts w:ascii="Arial" w:eastAsia="Arial" w:hAnsi="Arial" w:cs="Arial"/>
                <w:b/>
                <w:bCs/>
                <w:sz w:val="22"/>
                <w:szCs w:val="22"/>
              </w:rPr>
              <w:t>- Complexo do Edifício-Sede do Tribunal</w:t>
            </w:r>
            <w:r>
              <w:rPr>
                <w:rFonts w:ascii="Arial" w:eastAsia="Arial" w:hAnsi="Arial" w:cs="Arial"/>
                <w:sz w:val="22"/>
                <w:szCs w:val="22"/>
              </w:rPr>
              <w:t xml:space="preserve"> </w:t>
            </w:r>
            <w:r>
              <w:rPr>
                <w:rFonts w:ascii="Arial" w:eastAsia="Arial" w:hAnsi="Arial" w:cs="Arial"/>
                <w:b/>
                <w:bCs/>
                <w:sz w:val="22"/>
                <w:szCs w:val="22"/>
              </w:rPr>
              <w:t>(Anexo I e II)</w:t>
            </w:r>
            <w:r>
              <w:rPr>
                <w:rFonts w:ascii="Arial" w:eastAsia="Arial" w:hAnsi="Arial" w:cs="Arial"/>
                <w:sz w:val="22"/>
                <w:szCs w:val="22"/>
              </w:rPr>
              <w:t xml:space="preserve">, localizado na </w:t>
            </w:r>
            <w:r>
              <w:rPr>
                <w:rFonts w:ascii="Arial" w:eastAsia="Arial" w:hAnsi="Arial" w:cs="Arial"/>
                <w:b/>
                <w:bCs/>
                <w:sz w:val="22"/>
                <w:szCs w:val="22"/>
              </w:rPr>
              <w:t>Av. Santos Dumont, nº 3.384, Aldeota</w:t>
            </w:r>
            <w:r>
              <w:rPr>
                <w:rFonts w:ascii="Arial" w:eastAsia="Arial" w:hAnsi="Arial" w:cs="Arial"/>
                <w:sz w:val="22"/>
                <w:szCs w:val="22"/>
              </w:rPr>
              <w:t>, Fortaleza, Ceará e;</w:t>
            </w:r>
          </w:p>
          <w:p w14:paraId="364442A5" w14:textId="77777777" w:rsidR="00F555D1" w:rsidRDefault="00F555D1" w:rsidP="0082752A">
            <w:pPr>
              <w:shd w:val="clear" w:color="auto" w:fill="FFFFFF"/>
              <w:tabs>
                <w:tab w:val="left" w:pos="131"/>
              </w:tabs>
              <w:spacing w:line="360" w:lineRule="auto"/>
              <w:ind w:right="-285"/>
              <w:jc w:val="both"/>
              <w:rPr>
                <w:rFonts w:ascii="Arial" w:eastAsia="Arial" w:hAnsi="Arial" w:cs="Arial"/>
                <w:sz w:val="22"/>
                <w:szCs w:val="22"/>
              </w:rPr>
            </w:pPr>
            <w:r>
              <w:rPr>
                <w:rFonts w:ascii="Arial" w:eastAsia="Arial" w:hAnsi="Arial" w:cs="Arial"/>
                <w:b/>
                <w:bCs/>
                <w:sz w:val="22"/>
                <w:szCs w:val="22"/>
              </w:rPr>
              <w:t>- Complexo do Edifício do Fórum Autran Nunes</w:t>
            </w:r>
            <w:r>
              <w:rPr>
                <w:rFonts w:ascii="Arial" w:eastAsia="Arial" w:hAnsi="Arial" w:cs="Arial"/>
                <w:sz w:val="22"/>
                <w:szCs w:val="22"/>
              </w:rPr>
              <w:t xml:space="preserve">, localizado na </w:t>
            </w:r>
            <w:r>
              <w:rPr>
                <w:rFonts w:ascii="Arial" w:eastAsia="Arial" w:hAnsi="Arial" w:cs="Arial"/>
                <w:b/>
                <w:bCs/>
                <w:sz w:val="22"/>
                <w:szCs w:val="22"/>
              </w:rPr>
              <w:t>Av. Tristão Gonçalves, 912, Centro</w:t>
            </w:r>
            <w:r>
              <w:rPr>
                <w:rFonts w:ascii="Arial" w:eastAsia="Arial" w:hAnsi="Arial" w:cs="Arial"/>
                <w:sz w:val="22"/>
                <w:szCs w:val="22"/>
              </w:rPr>
              <w:t>, Fortaleza, Ceará.</w:t>
            </w:r>
          </w:p>
        </w:tc>
        <w:tc>
          <w:tcPr>
            <w:tcW w:w="1658" w:type="dxa"/>
            <w:tcMar>
              <w:top w:w="100" w:type="dxa"/>
              <w:left w:w="100" w:type="dxa"/>
              <w:bottom w:w="100" w:type="dxa"/>
              <w:right w:w="100" w:type="dxa"/>
            </w:tcMar>
          </w:tcPr>
          <w:p w14:paraId="73BD8037" w14:textId="77777777" w:rsidR="00F555D1" w:rsidRDefault="00F555D1" w:rsidP="0082752A">
            <w:pPr>
              <w:ind w:right="-285"/>
              <w:jc w:val="center"/>
              <w:rPr>
                <w:rFonts w:ascii="Arial" w:eastAsia="Arial" w:hAnsi="Arial" w:cs="Arial"/>
                <w:b/>
                <w:bCs/>
                <w:sz w:val="22"/>
                <w:szCs w:val="22"/>
              </w:rPr>
            </w:pPr>
          </w:p>
          <w:p w14:paraId="47ECBABC" w14:textId="77777777" w:rsidR="00F555D1" w:rsidRDefault="00F555D1" w:rsidP="0082752A">
            <w:pPr>
              <w:ind w:right="-285"/>
              <w:jc w:val="center"/>
              <w:rPr>
                <w:rFonts w:ascii="Arial" w:eastAsia="Arial" w:hAnsi="Arial" w:cs="Arial"/>
                <w:b/>
                <w:bCs/>
                <w:sz w:val="22"/>
                <w:szCs w:val="22"/>
              </w:rPr>
            </w:pPr>
          </w:p>
          <w:p w14:paraId="5FC4A8C5" w14:textId="77777777" w:rsidR="00F555D1" w:rsidRDefault="00F555D1" w:rsidP="0082752A">
            <w:pPr>
              <w:ind w:right="-285"/>
              <w:jc w:val="center"/>
              <w:rPr>
                <w:rFonts w:ascii="Arial" w:eastAsia="Arial" w:hAnsi="Arial" w:cs="Arial"/>
                <w:b/>
                <w:bCs/>
                <w:sz w:val="22"/>
                <w:szCs w:val="22"/>
              </w:rPr>
            </w:pPr>
          </w:p>
          <w:p w14:paraId="168B6BAE" w14:textId="77777777" w:rsidR="00F555D1" w:rsidRDefault="00F555D1" w:rsidP="0082752A">
            <w:pPr>
              <w:ind w:right="-285"/>
              <w:jc w:val="center"/>
              <w:rPr>
                <w:rFonts w:ascii="Arial" w:eastAsia="Arial" w:hAnsi="Arial" w:cs="Arial"/>
                <w:b/>
                <w:bCs/>
                <w:sz w:val="22"/>
                <w:szCs w:val="22"/>
              </w:rPr>
            </w:pPr>
            <w:r>
              <w:rPr>
                <w:rFonts w:ascii="Arial" w:eastAsia="Arial" w:hAnsi="Arial" w:cs="Arial"/>
                <w:b/>
                <w:bCs/>
                <w:sz w:val="22"/>
                <w:szCs w:val="22"/>
              </w:rPr>
              <w:t>248,5 kg</w:t>
            </w:r>
          </w:p>
          <w:p w14:paraId="7DAEAB14" w14:textId="77777777" w:rsidR="00F555D1" w:rsidRDefault="00F555D1" w:rsidP="0082752A">
            <w:pPr>
              <w:ind w:right="-285"/>
              <w:jc w:val="center"/>
              <w:rPr>
                <w:rFonts w:ascii="Arial" w:eastAsia="Arial" w:hAnsi="Arial" w:cs="Arial"/>
                <w:b/>
                <w:bCs/>
                <w:sz w:val="22"/>
                <w:szCs w:val="22"/>
              </w:rPr>
            </w:pPr>
          </w:p>
        </w:tc>
        <w:tc>
          <w:tcPr>
            <w:tcW w:w="1840" w:type="dxa"/>
            <w:tcMar>
              <w:top w:w="100" w:type="dxa"/>
              <w:left w:w="100" w:type="dxa"/>
              <w:bottom w:w="100" w:type="dxa"/>
              <w:right w:w="100" w:type="dxa"/>
            </w:tcMar>
          </w:tcPr>
          <w:p w14:paraId="30E6194D" w14:textId="77777777" w:rsidR="00F555D1" w:rsidRDefault="00F555D1" w:rsidP="0082752A">
            <w:pPr>
              <w:pBdr>
                <w:top w:val="nil"/>
                <w:left w:val="nil"/>
                <w:bottom w:val="nil"/>
                <w:right w:val="nil"/>
                <w:between w:val="nil"/>
              </w:pBdr>
              <w:ind w:right="-285"/>
              <w:jc w:val="center"/>
              <w:rPr>
                <w:rFonts w:ascii="Arial" w:eastAsia="Arial" w:hAnsi="Arial" w:cs="Arial"/>
                <w:b/>
                <w:bCs/>
                <w:sz w:val="22"/>
                <w:szCs w:val="22"/>
              </w:rPr>
            </w:pPr>
          </w:p>
          <w:p w14:paraId="06655C58" w14:textId="77777777" w:rsidR="00F555D1" w:rsidRDefault="00F555D1" w:rsidP="0082752A">
            <w:pPr>
              <w:pBdr>
                <w:top w:val="nil"/>
                <w:left w:val="nil"/>
                <w:bottom w:val="nil"/>
                <w:right w:val="nil"/>
                <w:between w:val="nil"/>
              </w:pBdr>
              <w:ind w:right="-285"/>
              <w:jc w:val="center"/>
              <w:rPr>
                <w:rFonts w:ascii="Arial" w:eastAsia="Arial" w:hAnsi="Arial" w:cs="Arial"/>
                <w:b/>
                <w:bCs/>
                <w:sz w:val="22"/>
                <w:szCs w:val="22"/>
              </w:rPr>
            </w:pPr>
          </w:p>
          <w:p w14:paraId="79944660" w14:textId="77777777" w:rsidR="00F555D1" w:rsidRDefault="00F555D1" w:rsidP="0082752A">
            <w:pPr>
              <w:pBdr>
                <w:top w:val="nil"/>
                <w:left w:val="nil"/>
                <w:bottom w:val="nil"/>
                <w:right w:val="nil"/>
                <w:between w:val="nil"/>
              </w:pBdr>
              <w:ind w:right="-285"/>
              <w:jc w:val="center"/>
              <w:rPr>
                <w:rFonts w:ascii="Arial" w:eastAsia="Arial" w:hAnsi="Arial" w:cs="Arial"/>
                <w:b/>
                <w:bCs/>
                <w:sz w:val="22"/>
                <w:szCs w:val="22"/>
              </w:rPr>
            </w:pPr>
          </w:p>
          <w:p w14:paraId="485CC9BC" w14:textId="77777777" w:rsidR="00F555D1" w:rsidRDefault="00F555D1" w:rsidP="0082752A">
            <w:pPr>
              <w:pBdr>
                <w:top w:val="nil"/>
                <w:left w:val="nil"/>
                <w:bottom w:val="nil"/>
                <w:right w:val="nil"/>
                <w:between w:val="nil"/>
              </w:pBdr>
              <w:ind w:right="-285"/>
              <w:jc w:val="center"/>
              <w:rPr>
                <w:rFonts w:ascii="Arial" w:eastAsia="Arial" w:hAnsi="Arial" w:cs="Arial"/>
                <w:b/>
                <w:bCs/>
                <w:sz w:val="22"/>
                <w:szCs w:val="22"/>
              </w:rPr>
            </w:pPr>
            <w:r>
              <w:rPr>
                <w:rFonts w:ascii="Arial" w:eastAsia="Arial" w:hAnsi="Arial" w:cs="Arial"/>
                <w:b/>
                <w:bCs/>
                <w:sz w:val="22"/>
                <w:szCs w:val="22"/>
              </w:rPr>
              <w:t xml:space="preserve">62,5 m³ </w:t>
            </w:r>
          </w:p>
        </w:tc>
      </w:tr>
    </w:tbl>
    <w:p w14:paraId="0B415A48" w14:textId="2564F0A3" w:rsidR="00B548C7" w:rsidRPr="00C06FC8" w:rsidRDefault="007A619F" w:rsidP="00F555D1">
      <w:pPr>
        <w:pStyle w:val="Cl-Primeiro"/>
      </w:pPr>
      <w:r w:rsidRPr="00C06FC8">
        <w:t xml:space="preserve">CLÁUSULA </w:t>
      </w:r>
      <w:r w:rsidRPr="00F555D1">
        <w:t>SEGUNDA</w:t>
      </w:r>
      <w:r w:rsidRPr="00C06FC8">
        <w:t xml:space="preserve"> - DO CONTRATO</w:t>
      </w:r>
    </w:p>
    <w:p w14:paraId="65313E8A" w14:textId="77777777" w:rsidR="00B548C7" w:rsidRPr="00F555D1" w:rsidRDefault="007A619F" w:rsidP="00F555D1">
      <w:pPr>
        <w:pStyle w:val="Cl-Segunda"/>
      </w:pPr>
      <w:r w:rsidRPr="00C06FC8">
        <w:t xml:space="preserve">São partes </w:t>
      </w:r>
      <w:r w:rsidRPr="00F555D1">
        <w:t>integrantes</w:t>
      </w:r>
      <w:r w:rsidRPr="00C06FC8">
        <w:t xml:space="preserve"> deste instrumento de contrato, como se aqui estivessem </w:t>
      </w:r>
      <w:r w:rsidRPr="00F555D1">
        <w:t>integralmente transcritos, os seguintes documentos:</w:t>
      </w:r>
    </w:p>
    <w:p w14:paraId="2D3931CA" w14:textId="3564E77C" w:rsidR="00B548C7" w:rsidRPr="00C06FC8" w:rsidRDefault="007A619F" w:rsidP="00F555D1">
      <w:pPr>
        <w:pStyle w:val="PargrafodaLista"/>
        <w:rPr>
          <w:color w:val="FF0000"/>
        </w:rPr>
      </w:pPr>
      <w:r w:rsidRPr="00F555D1">
        <w:t xml:space="preserve">Edital do </w:t>
      </w:r>
      <w:r w:rsidR="00F555D1" w:rsidRPr="00F555D1">
        <w:t>Credenciamento</w:t>
      </w:r>
      <w:r w:rsidRPr="00F555D1">
        <w:t xml:space="preserve"> nº </w:t>
      </w:r>
      <w:r w:rsidR="00ED7D5A">
        <w:rPr>
          <w:b/>
        </w:rPr>
        <w:t>36</w:t>
      </w:r>
      <w:r w:rsidRPr="00F555D1">
        <w:rPr>
          <w:b/>
        </w:rPr>
        <w:t>/</w:t>
      </w:r>
      <w:r w:rsidR="003D7292" w:rsidRPr="00F555D1">
        <w:rPr>
          <w:b/>
        </w:rPr>
        <w:t>202</w:t>
      </w:r>
      <w:r w:rsidR="00F555D1" w:rsidRPr="00F555D1">
        <w:rPr>
          <w:b/>
        </w:rPr>
        <w:t>6</w:t>
      </w:r>
      <w:r w:rsidRPr="00F555D1">
        <w:t xml:space="preserve"> com o Termo de Referência e seus respectivos anexos</w:t>
      </w:r>
      <w:r w:rsidRPr="00C06FC8">
        <w:rPr>
          <w:color w:val="FF0000"/>
        </w:rPr>
        <w:t>.</w:t>
      </w:r>
    </w:p>
    <w:p w14:paraId="23EDCA63" w14:textId="77777777" w:rsidR="00F179AF" w:rsidRDefault="007A619F" w:rsidP="00C06FC8">
      <w:pPr>
        <w:pStyle w:val="Cl-Primeiro"/>
      </w:pPr>
      <w:r w:rsidRPr="00C06FC8">
        <w:t>CLÁUSULA TERCEIRA – DOS REQUISITOS DA CONTRATAÇÃO (art. 6º, XXIII, alínea ‘d’, da Lei nº 14.133/21)</w:t>
      </w:r>
    </w:p>
    <w:p w14:paraId="6E4CE785" w14:textId="49CF6898" w:rsidR="00C06FC8" w:rsidRDefault="00C06FC8" w:rsidP="00C06FC8">
      <w:pPr>
        <w:pStyle w:val="Cl-Segunda"/>
      </w:pPr>
      <w:r>
        <w:t>Os resíduos recicláveis serão recolhidos pelos catadores da Associação ou Cooperativa selecionada, em forma de revezamento com outras também credenciadas, com a frequência específica, conforme as condições de recebimento do serviço, em horário compreendido de 8h às 12h.</w:t>
      </w:r>
    </w:p>
    <w:p w14:paraId="175ABC00" w14:textId="34EC5E7E" w:rsidR="00C06FC8" w:rsidRDefault="00C06FC8" w:rsidP="00C06FC8">
      <w:pPr>
        <w:pStyle w:val="Cl-Terceira"/>
      </w:pPr>
      <w:r>
        <w:t>Caso os resíduos não sejam recolhidos por determinada Cooperativa/Associação nos dias preestabelecidos, sem que haja qualquer comunicação justificando a falta, este TRT7ª Região poderá a seu critério, providenciar a destinação dos resíduos a outra Cooperativa/Associação, para que seus trabalhos não fiquem prejudicados.</w:t>
      </w:r>
    </w:p>
    <w:p w14:paraId="0EEB0805" w14:textId="6AF1E85B" w:rsidR="00C06FC8" w:rsidRPr="00C06FC8" w:rsidRDefault="00C06FC8" w:rsidP="00C06FC8">
      <w:pPr>
        <w:pStyle w:val="Cl-Segunda"/>
      </w:pPr>
      <w:r w:rsidRPr="00C06FC8">
        <w:t>O serviço de coleta, reciclagem e disposição final ambientalmente adequada de resíduos sólidos recicláveis ou reutilizáveis será realizado mensalmente, totalizando 24 (vinte e quatro) coletas por ano, tendo em vista que a realização do serviço compreende dois endereços diferentes a cada mês</w:t>
      </w:r>
    </w:p>
    <w:p w14:paraId="699F6E3F" w14:textId="5D6BCA11" w:rsidR="00C06FC8" w:rsidRDefault="00C06FC8" w:rsidP="00C06FC8">
      <w:pPr>
        <w:pStyle w:val="Cl-Terceira"/>
      </w:pPr>
      <w:r>
        <w:lastRenderedPageBreak/>
        <w:t xml:space="preserve">O </w:t>
      </w:r>
      <w:r>
        <w:rPr>
          <w:b/>
          <w:bCs/>
        </w:rPr>
        <w:t xml:space="preserve">peso estimado de resíduos a </w:t>
      </w:r>
      <w:r>
        <w:t xml:space="preserve">serem coletados </w:t>
      </w:r>
      <w:r>
        <w:rPr>
          <w:b/>
          <w:bCs/>
        </w:rPr>
        <w:t xml:space="preserve">mensalmente </w:t>
      </w:r>
      <w:r>
        <w:t xml:space="preserve">é de </w:t>
      </w:r>
      <w:r>
        <w:rPr>
          <w:b/>
          <w:bCs/>
        </w:rPr>
        <w:t>248,5kg</w:t>
      </w:r>
      <w:r>
        <w:t xml:space="preserve">. Esse peso é uma estimativa e pode variar para mais ou para menos a cada mês, e compreende a soma dos dois locais de coleta. </w:t>
      </w:r>
    </w:p>
    <w:p w14:paraId="24555D33" w14:textId="0B33D44E" w:rsidR="00C06FC8" w:rsidRDefault="00C06FC8" w:rsidP="00C06FC8">
      <w:pPr>
        <w:pStyle w:val="Cl-Terceira"/>
      </w:pPr>
      <w:r>
        <w:t>Mensalmente deverá haver coleta em cada um dos endereços constantes da tabela do item 2.1.</w:t>
      </w:r>
    </w:p>
    <w:p w14:paraId="79E54018" w14:textId="5E647DEA" w:rsidR="00C06FC8" w:rsidRPr="00C06FC8" w:rsidRDefault="00C06FC8" w:rsidP="00C06FC8">
      <w:pPr>
        <w:pStyle w:val="Cl-Segunda"/>
      </w:pPr>
      <w:r w:rsidRPr="00C06FC8">
        <w:t>O serviço de coleta, reciclagem e disposição final ambientalmente adequada de bens irrecuperáveis será realizado trimestralmente, totalizando 8 (oito) coletas por ano, tendo em vista que a realização do serviço compreende dois endereços diferentes a cada trimestre.</w:t>
      </w:r>
    </w:p>
    <w:p w14:paraId="6AD8DF5D" w14:textId="503F6215" w:rsidR="00C06FC8" w:rsidRDefault="00C06FC8" w:rsidP="00C06FC8">
      <w:pPr>
        <w:pStyle w:val="Cl-Terceira"/>
      </w:pPr>
      <w:r>
        <w:t xml:space="preserve">O </w:t>
      </w:r>
      <w:r>
        <w:rPr>
          <w:b/>
          <w:bCs/>
        </w:rPr>
        <w:t xml:space="preserve">volume estimado de bens irrecuperáveis </w:t>
      </w:r>
      <w:r>
        <w:t xml:space="preserve">a serem coletados </w:t>
      </w:r>
      <w:r>
        <w:rPr>
          <w:b/>
          <w:bCs/>
        </w:rPr>
        <w:t>trimestralmente</w:t>
      </w:r>
      <w:r>
        <w:t xml:space="preserve"> é</w:t>
      </w:r>
      <w:r>
        <w:rPr>
          <w:b/>
          <w:bCs/>
        </w:rPr>
        <w:t xml:space="preserve"> </w:t>
      </w:r>
      <w:r>
        <w:t xml:space="preserve">de </w:t>
      </w:r>
      <w:r>
        <w:rPr>
          <w:b/>
          <w:bCs/>
        </w:rPr>
        <w:t xml:space="preserve">62,5m³, </w:t>
      </w:r>
      <w:r w:rsidRPr="00C06FC8">
        <w:t>totalizando</w:t>
      </w:r>
      <w:r>
        <w:t xml:space="preserve"> </w:t>
      </w:r>
      <w:r>
        <w:rPr>
          <w:b/>
          <w:bCs/>
        </w:rPr>
        <w:t>250m³</w:t>
      </w:r>
      <w:r>
        <w:t xml:space="preserve"> por ano. Esse volume é uma estimativa e pode variar para mais ou para menos a cada trimestre, e compreende a soma dos dois locais de coleta.</w:t>
      </w:r>
    </w:p>
    <w:p w14:paraId="1CFDDC5D" w14:textId="2AA2A4EF" w:rsidR="00C06FC8" w:rsidRDefault="00C06FC8" w:rsidP="00C06FC8">
      <w:pPr>
        <w:pStyle w:val="Cl-Terceira"/>
      </w:pPr>
      <w:r>
        <w:t xml:space="preserve">Trimestralmente deverá haver a coleta em cada um dos endereços constantes da tabela do item 2.1. </w:t>
      </w:r>
    </w:p>
    <w:p w14:paraId="51FB8CB6" w14:textId="5F098624" w:rsidR="00C06FC8" w:rsidRDefault="00C06FC8" w:rsidP="00C06FC8">
      <w:pPr>
        <w:pStyle w:val="Cl-Segunda"/>
      </w:pPr>
      <w:r>
        <w:t>Não será admitida a subcontratação do objeto contratual.</w:t>
      </w:r>
    </w:p>
    <w:p w14:paraId="3A521369" w14:textId="0B6C038D" w:rsidR="00C06FC8" w:rsidRDefault="00C06FC8" w:rsidP="00C06FC8">
      <w:pPr>
        <w:pStyle w:val="Cl-Segunda"/>
      </w:pPr>
      <w:r>
        <w:t>Não haverá exigência da garantia da contratação prevista nos arts. 96 e seguintes da Lei nº 14.133/21, por se tratar de serviço de baixo vulto financeiro, baixa complexidade e sem utilização de mão de obra residente.</w:t>
      </w:r>
    </w:p>
    <w:p w14:paraId="61BDDF2D" w14:textId="285DB9A4" w:rsidR="0059590A" w:rsidRPr="00C06FC8" w:rsidRDefault="007A619F" w:rsidP="00F555D1">
      <w:pPr>
        <w:pStyle w:val="Cl-Primeiro"/>
        <w:rPr>
          <w:rFonts w:ascii="Times New Roman" w:eastAsia="Times New Roman" w:hAnsi="Times New Roman" w:cs="Times New Roman"/>
        </w:rPr>
      </w:pPr>
      <w:r w:rsidRPr="00C06FC8">
        <w:t xml:space="preserve">CLÁUSULA QUARTA – DA </w:t>
      </w:r>
      <w:r w:rsidRPr="00F555D1">
        <w:t>EXECUÇÃO</w:t>
      </w:r>
      <w:r w:rsidRPr="00C06FC8">
        <w:t xml:space="preserve"> CONTRATUAL (arts. 6º, XXIII, alínea “e” e 40, §1º, inciso II, da Lei nº 14.133/2021).</w:t>
      </w:r>
    </w:p>
    <w:p w14:paraId="508A9348" w14:textId="3D9EA3AB" w:rsidR="00C06FC8" w:rsidRPr="00C06FC8" w:rsidRDefault="00C06FC8" w:rsidP="006F6620">
      <w:pPr>
        <w:pStyle w:val="Cl-Segunda"/>
        <w:rPr>
          <w:rFonts w:ascii="Times New Roman" w:eastAsia="Times New Roman" w:hAnsi="Times New Roman" w:cs="Times New Roman"/>
        </w:rPr>
      </w:pPr>
      <w:r w:rsidRPr="00C06FC8">
        <w:t xml:space="preserve">O serviço será realizado </w:t>
      </w:r>
      <w:r w:rsidRPr="00C06FC8">
        <w:rPr>
          <w:b/>
          <w:bCs/>
        </w:rPr>
        <w:t>mensalmente</w:t>
      </w:r>
      <w:r w:rsidRPr="00C06FC8">
        <w:t xml:space="preserve"> no caso de resíduos e </w:t>
      </w:r>
      <w:r w:rsidRPr="00C06FC8">
        <w:rPr>
          <w:b/>
          <w:bCs/>
        </w:rPr>
        <w:t>trimestralmente</w:t>
      </w:r>
      <w:r w:rsidRPr="00C06FC8">
        <w:t xml:space="preserve"> no caso de bens irrecuperáveis, em datas acordadas com a fiscalização do contrato, com início no mês seguinte ao da assinatura do termo contratual, na forma que se segue:</w:t>
      </w:r>
    </w:p>
    <w:p w14:paraId="6F410A2B" w14:textId="27D9F6A1" w:rsidR="00C06FC8" w:rsidRPr="00C06FC8" w:rsidRDefault="00C06FC8" w:rsidP="006F6620">
      <w:pPr>
        <w:pStyle w:val="Cl-Segunda"/>
      </w:pPr>
      <w:r w:rsidRPr="00C06FC8">
        <w:t xml:space="preserve">A coleta funcionará em sistema de rodízio entre as cooperativas e as associações credenciadas. A </w:t>
      </w:r>
      <w:r w:rsidRPr="00C06FC8">
        <w:rPr>
          <w:b/>
          <w:bCs/>
        </w:rPr>
        <w:t>ordem do rodízio</w:t>
      </w:r>
      <w:r w:rsidRPr="00C06FC8">
        <w:t xml:space="preserve"> será feita por</w:t>
      </w:r>
      <w:r w:rsidRPr="00C06FC8">
        <w:rPr>
          <w:b/>
          <w:bCs/>
        </w:rPr>
        <w:t xml:space="preserve"> meio de sorteio</w:t>
      </w:r>
      <w:r w:rsidRPr="00C06FC8">
        <w:t xml:space="preserve"> e seguirá as seguintes disposições:</w:t>
      </w:r>
    </w:p>
    <w:p w14:paraId="2D300BBC" w14:textId="77777777" w:rsidR="00C06FC8" w:rsidRPr="00C06FC8" w:rsidRDefault="00C06FC8" w:rsidP="00C06FC8">
      <w:pPr>
        <w:widowControl/>
        <w:numPr>
          <w:ilvl w:val="0"/>
          <w:numId w:val="25"/>
        </w:numPr>
        <w:shd w:val="clear" w:color="auto" w:fill="FFFFFF"/>
        <w:spacing w:line="360" w:lineRule="auto"/>
        <w:ind w:right="-285"/>
        <w:jc w:val="both"/>
        <w:rPr>
          <w:rFonts w:ascii="Arial" w:eastAsia="Arial" w:hAnsi="Arial" w:cs="Arial"/>
          <w:sz w:val="22"/>
          <w:szCs w:val="22"/>
        </w:rPr>
      </w:pPr>
      <w:r w:rsidRPr="00C06FC8">
        <w:rPr>
          <w:rFonts w:ascii="Arial" w:eastAsia="Arial" w:hAnsi="Arial" w:cs="Arial"/>
          <w:sz w:val="22"/>
          <w:szCs w:val="22"/>
        </w:rPr>
        <w:t>O sorteio definirá a ordem das cooperativas e/ou associações credenciadas;</w:t>
      </w:r>
    </w:p>
    <w:p w14:paraId="273EE55E" w14:textId="77777777" w:rsidR="00C06FC8" w:rsidRPr="00C06FC8" w:rsidRDefault="00C06FC8" w:rsidP="00C06FC8">
      <w:pPr>
        <w:widowControl/>
        <w:numPr>
          <w:ilvl w:val="0"/>
          <w:numId w:val="25"/>
        </w:numPr>
        <w:shd w:val="clear" w:color="auto" w:fill="FFFFFF"/>
        <w:spacing w:line="360" w:lineRule="auto"/>
        <w:ind w:right="-285"/>
        <w:jc w:val="both"/>
        <w:rPr>
          <w:rFonts w:ascii="Arial" w:eastAsia="Arial" w:hAnsi="Arial" w:cs="Arial"/>
          <w:sz w:val="22"/>
          <w:szCs w:val="22"/>
        </w:rPr>
      </w:pPr>
      <w:r w:rsidRPr="00C06FC8">
        <w:rPr>
          <w:rFonts w:ascii="Arial" w:eastAsia="Arial" w:hAnsi="Arial" w:cs="Arial"/>
          <w:sz w:val="22"/>
          <w:szCs w:val="22"/>
        </w:rPr>
        <w:t>Cada cooperativa e/ou associação credenciada fará as coletas por um ciclo de 4 (quatro) meses de forma alternada e sucessiva;</w:t>
      </w:r>
    </w:p>
    <w:p w14:paraId="32F21839" w14:textId="77777777" w:rsidR="00C06FC8" w:rsidRPr="00C06FC8" w:rsidRDefault="00C06FC8" w:rsidP="00C06FC8">
      <w:pPr>
        <w:widowControl/>
        <w:numPr>
          <w:ilvl w:val="0"/>
          <w:numId w:val="25"/>
        </w:numPr>
        <w:shd w:val="clear" w:color="auto" w:fill="FFFFFF"/>
        <w:spacing w:line="360" w:lineRule="auto"/>
        <w:ind w:right="-285"/>
        <w:jc w:val="both"/>
        <w:rPr>
          <w:rFonts w:ascii="Arial" w:eastAsia="Arial" w:hAnsi="Arial" w:cs="Arial"/>
          <w:sz w:val="22"/>
          <w:szCs w:val="22"/>
        </w:rPr>
      </w:pPr>
      <w:r w:rsidRPr="00C06FC8">
        <w:rPr>
          <w:rFonts w:ascii="Arial" w:eastAsia="Arial" w:hAnsi="Arial" w:cs="Arial"/>
          <w:sz w:val="22"/>
          <w:szCs w:val="22"/>
        </w:rPr>
        <w:t>As coletas serão feitas na primeira semana do mês, nos dois endereços indicados no item 7.3 abaixo, no mesmo dia ou em dias diferentes, conforme acordado com a CONTRATANTE;</w:t>
      </w:r>
    </w:p>
    <w:p w14:paraId="0C980AB7" w14:textId="77777777" w:rsidR="00C06FC8" w:rsidRPr="00C06FC8" w:rsidRDefault="00C06FC8" w:rsidP="00C06FC8">
      <w:pPr>
        <w:widowControl/>
        <w:numPr>
          <w:ilvl w:val="0"/>
          <w:numId w:val="25"/>
        </w:numPr>
        <w:shd w:val="clear" w:color="auto" w:fill="FFFFFF"/>
        <w:spacing w:line="360" w:lineRule="auto"/>
        <w:ind w:right="-285"/>
        <w:jc w:val="both"/>
        <w:rPr>
          <w:rFonts w:ascii="Arial" w:eastAsia="Arial" w:hAnsi="Arial" w:cs="Arial"/>
          <w:sz w:val="22"/>
          <w:szCs w:val="22"/>
        </w:rPr>
      </w:pPr>
      <w:r w:rsidRPr="00C06FC8">
        <w:rPr>
          <w:rFonts w:ascii="Arial" w:eastAsia="Arial" w:hAnsi="Arial" w:cs="Arial"/>
          <w:sz w:val="22"/>
          <w:szCs w:val="22"/>
        </w:rPr>
        <w:t>A estimativa de quantidade mensal de resíduo e trimestral de bens irrecuperáveis refere-se à soma dos dois locais, conforme item 2.1;</w:t>
      </w:r>
    </w:p>
    <w:p w14:paraId="3FDFD750" w14:textId="77777777" w:rsidR="00C06FC8" w:rsidRPr="00C06FC8" w:rsidRDefault="00C06FC8" w:rsidP="00C06FC8">
      <w:pPr>
        <w:widowControl/>
        <w:numPr>
          <w:ilvl w:val="0"/>
          <w:numId w:val="25"/>
        </w:numPr>
        <w:shd w:val="clear" w:color="auto" w:fill="FFFFFF"/>
        <w:spacing w:line="360" w:lineRule="auto"/>
        <w:ind w:right="-285"/>
        <w:jc w:val="both"/>
        <w:rPr>
          <w:rFonts w:ascii="Arial" w:eastAsia="Arial" w:hAnsi="Arial" w:cs="Arial"/>
          <w:sz w:val="22"/>
          <w:szCs w:val="22"/>
        </w:rPr>
      </w:pPr>
      <w:r w:rsidRPr="00C06FC8">
        <w:rPr>
          <w:rFonts w:ascii="Arial" w:eastAsia="Arial" w:hAnsi="Arial" w:cs="Arial"/>
          <w:sz w:val="22"/>
          <w:szCs w:val="22"/>
        </w:rPr>
        <w:lastRenderedPageBreak/>
        <w:t xml:space="preserve">O serviço prestado em cada endereço será considerado como uma coleta, </w:t>
      </w:r>
      <w:proofErr w:type="gramStart"/>
      <w:r w:rsidRPr="00C06FC8">
        <w:rPr>
          <w:rFonts w:ascii="Arial" w:eastAsia="Arial" w:hAnsi="Arial" w:cs="Arial"/>
          <w:sz w:val="22"/>
          <w:szCs w:val="22"/>
        </w:rPr>
        <w:t>sendo portanto</w:t>
      </w:r>
      <w:proofErr w:type="gramEnd"/>
      <w:r w:rsidRPr="00C06FC8">
        <w:rPr>
          <w:rFonts w:ascii="Arial" w:eastAsia="Arial" w:hAnsi="Arial" w:cs="Arial"/>
          <w:sz w:val="22"/>
          <w:szCs w:val="22"/>
        </w:rPr>
        <w:t xml:space="preserve"> um total de 2 (duas) coletas mensais para o caso de resíduos sólidos e 2 (duas) coletas trimestrais para o caso de bens irrecuperáveis, conforme detalhado na tabela abaixo:</w:t>
      </w:r>
    </w:p>
    <w:tbl>
      <w:tblPr>
        <w:tblW w:w="9782" w:type="dxa"/>
        <w:tblInd w:w="-290" w:type="dxa"/>
        <w:tblBorders>
          <w:top w:val="nil"/>
          <w:left w:val="nil"/>
          <w:bottom w:val="nil"/>
          <w:right w:val="nil"/>
          <w:insideH w:val="nil"/>
          <w:insideV w:val="nil"/>
        </w:tblBorders>
        <w:tblLayout w:type="fixed"/>
        <w:tblLook w:val="0600" w:firstRow="0" w:lastRow="0" w:firstColumn="0" w:lastColumn="0" w:noHBand="1" w:noVBand="1"/>
      </w:tblPr>
      <w:tblGrid>
        <w:gridCol w:w="530"/>
        <w:gridCol w:w="4815"/>
        <w:gridCol w:w="1005"/>
        <w:gridCol w:w="1575"/>
        <w:gridCol w:w="1857"/>
      </w:tblGrid>
      <w:tr w:rsidR="00C06FC8" w:rsidRPr="00C06FC8" w14:paraId="6F6584DD" w14:textId="77777777" w:rsidTr="008C2BA2">
        <w:trPr>
          <w:trHeight w:val="285"/>
        </w:trPr>
        <w:tc>
          <w:tcPr>
            <w:tcW w:w="530" w:type="dxa"/>
            <w:tcBorders>
              <w:top w:val="single" w:sz="5" w:space="0" w:color="000000"/>
              <w:left w:val="single" w:sz="5" w:space="0" w:color="000000"/>
              <w:bottom w:val="single" w:sz="5" w:space="0" w:color="000000"/>
              <w:right w:val="single" w:sz="5" w:space="0" w:color="000000"/>
            </w:tcBorders>
            <w:shd w:val="clear" w:color="auto" w:fill="EFEFEF"/>
            <w:tcMar>
              <w:top w:w="0" w:type="dxa"/>
              <w:left w:w="40" w:type="dxa"/>
              <w:bottom w:w="0" w:type="dxa"/>
              <w:right w:w="40" w:type="dxa"/>
            </w:tcMar>
            <w:vAlign w:val="center"/>
          </w:tcPr>
          <w:p w14:paraId="71E49A13" w14:textId="77777777" w:rsidR="00C06FC8" w:rsidRPr="00C06FC8" w:rsidRDefault="00C06FC8" w:rsidP="00C06FC8">
            <w:pPr>
              <w:spacing w:line="276" w:lineRule="auto"/>
              <w:jc w:val="center"/>
              <w:rPr>
                <w:rFonts w:ascii="Arial" w:eastAsia="Arial" w:hAnsi="Arial" w:cs="Arial"/>
                <w:sz w:val="18"/>
                <w:szCs w:val="18"/>
              </w:rPr>
            </w:pPr>
            <w:r w:rsidRPr="00C06FC8">
              <w:rPr>
                <w:rFonts w:ascii="Arial" w:eastAsia="Arial" w:hAnsi="Arial" w:cs="Arial"/>
                <w:b/>
                <w:bCs/>
                <w:sz w:val="18"/>
                <w:szCs w:val="18"/>
              </w:rPr>
              <w:t>ITEM</w:t>
            </w:r>
          </w:p>
        </w:tc>
        <w:tc>
          <w:tcPr>
            <w:tcW w:w="4815" w:type="dxa"/>
            <w:tcBorders>
              <w:top w:val="single" w:sz="5" w:space="0" w:color="000000"/>
              <w:left w:val="single" w:sz="5" w:space="0" w:color="CCCCCC"/>
              <w:bottom w:val="single" w:sz="5" w:space="0" w:color="000000"/>
              <w:right w:val="single" w:sz="5" w:space="0" w:color="000000"/>
            </w:tcBorders>
            <w:shd w:val="clear" w:color="auto" w:fill="EFEFEF"/>
            <w:tcMar>
              <w:top w:w="0" w:type="dxa"/>
              <w:left w:w="40" w:type="dxa"/>
              <w:bottom w:w="0" w:type="dxa"/>
              <w:right w:w="40" w:type="dxa"/>
            </w:tcMar>
            <w:vAlign w:val="center"/>
          </w:tcPr>
          <w:p w14:paraId="69F7B72C" w14:textId="77777777" w:rsidR="00C06FC8" w:rsidRPr="00C06FC8" w:rsidRDefault="00C06FC8" w:rsidP="00C06FC8">
            <w:pPr>
              <w:spacing w:line="276" w:lineRule="auto"/>
              <w:jc w:val="center"/>
              <w:rPr>
                <w:rFonts w:ascii="Arial" w:eastAsia="Arial" w:hAnsi="Arial" w:cs="Arial"/>
                <w:sz w:val="18"/>
                <w:szCs w:val="18"/>
              </w:rPr>
            </w:pPr>
            <w:r w:rsidRPr="00C06FC8">
              <w:rPr>
                <w:rFonts w:ascii="Arial" w:eastAsia="Arial" w:hAnsi="Arial" w:cs="Arial"/>
                <w:b/>
                <w:bCs/>
                <w:sz w:val="18"/>
                <w:szCs w:val="18"/>
              </w:rPr>
              <w:t>ESPECIFICAÇÃO</w:t>
            </w:r>
          </w:p>
        </w:tc>
        <w:tc>
          <w:tcPr>
            <w:tcW w:w="1005" w:type="dxa"/>
            <w:tcBorders>
              <w:top w:val="single" w:sz="5" w:space="0" w:color="000000"/>
              <w:left w:val="single" w:sz="5" w:space="0" w:color="CCCCCC"/>
              <w:bottom w:val="single" w:sz="5" w:space="0" w:color="000000"/>
              <w:right w:val="single" w:sz="5" w:space="0" w:color="000000"/>
            </w:tcBorders>
            <w:shd w:val="clear" w:color="auto" w:fill="EFEFEF"/>
            <w:tcMar>
              <w:top w:w="0" w:type="dxa"/>
              <w:left w:w="40" w:type="dxa"/>
              <w:bottom w:w="0" w:type="dxa"/>
              <w:right w:w="40" w:type="dxa"/>
            </w:tcMar>
            <w:vAlign w:val="center"/>
          </w:tcPr>
          <w:p w14:paraId="5F3AFEF4" w14:textId="77777777" w:rsidR="00C06FC8" w:rsidRPr="00C06FC8" w:rsidRDefault="00C06FC8" w:rsidP="00C06FC8">
            <w:pPr>
              <w:spacing w:line="276" w:lineRule="auto"/>
              <w:jc w:val="center"/>
              <w:rPr>
                <w:rFonts w:ascii="Arial" w:eastAsia="Arial" w:hAnsi="Arial" w:cs="Arial"/>
                <w:sz w:val="18"/>
                <w:szCs w:val="18"/>
              </w:rPr>
            </w:pPr>
            <w:r w:rsidRPr="00C06FC8">
              <w:rPr>
                <w:rFonts w:ascii="Arial" w:eastAsia="Arial" w:hAnsi="Arial" w:cs="Arial"/>
                <w:b/>
                <w:bCs/>
                <w:sz w:val="18"/>
                <w:szCs w:val="18"/>
              </w:rPr>
              <w:t>UNID</w:t>
            </w:r>
          </w:p>
        </w:tc>
        <w:tc>
          <w:tcPr>
            <w:tcW w:w="1575" w:type="dxa"/>
            <w:tcBorders>
              <w:top w:val="single" w:sz="5" w:space="0" w:color="000000"/>
              <w:left w:val="single" w:sz="5" w:space="0" w:color="CCCCCC"/>
              <w:bottom w:val="single" w:sz="5" w:space="0" w:color="000000"/>
              <w:right w:val="single" w:sz="5" w:space="0" w:color="000000"/>
            </w:tcBorders>
            <w:shd w:val="clear" w:color="auto" w:fill="EFEFEF"/>
            <w:tcMar>
              <w:top w:w="0" w:type="dxa"/>
              <w:left w:w="40" w:type="dxa"/>
              <w:bottom w:w="0" w:type="dxa"/>
              <w:right w:w="40" w:type="dxa"/>
            </w:tcMar>
            <w:vAlign w:val="center"/>
          </w:tcPr>
          <w:p w14:paraId="7553CD06" w14:textId="77777777" w:rsidR="00C06FC8" w:rsidRPr="00C06FC8" w:rsidRDefault="00C06FC8" w:rsidP="00C06FC8">
            <w:pPr>
              <w:spacing w:line="276" w:lineRule="auto"/>
              <w:jc w:val="center"/>
              <w:rPr>
                <w:rFonts w:ascii="Arial" w:eastAsia="Arial" w:hAnsi="Arial" w:cs="Arial"/>
                <w:sz w:val="18"/>
                <w:szCs w:val="18"/>
              </w:rPr>
            </w:pPr>
            <w:r w:rsidRPr="00C06FC8">
              <w:rPr>
                <w:rFonts w:ascii="Arial" w:eastAsia="Arial" w:hAnsi="Arial" w:cs="Arial"/>
                <w:b/>
                <w:bCs/>
                <w:sz w:val="18"/>
                <w:szCs w:val="18"/>
              </w:rPr>
              <w:t>PERIODICIDADE</w:t>
            </w:r>
          </w:p>
        </w:tc>
        <w:tc>
          <w:tcPr>
            <w:tcW w:w="1857" w:type="dxa"/>
            <w:tcBorders>
              <w:top w:val="single" w:sz="5" w:space="0" w:color="000000"/>
              <w:left w:val="single" w:sz="5" w:space="0" w:color="CCCCCC"/>
              <w:bottom w:val="single" w:sz="5" w:space="0" w:color="000000"/>
              <w:right w:val="single" w:sz="5" w:space="0" w:color="000000"/>
            </w:tcBorders>
            <w:shd w:val="clear" w:color="auto" w:fill="EFEFEF"/>
            <w:tcMar>
              <w:top w:w="0" w:type="dxa"/>
              <w:left w:w="40" w:type="dxa"/>
              <w:bottom w:w="0" w:type="dxa"/>
              <w:right w:w="40" w:type="dxa"/>
            </w:tcMar>
            <w:vAlign w:val="center"/>
          </w:tcPr>
          <w:p w14:paraId="2AED5F15" w14:textId="77777777" w:rsidR="00C06FC8" w:rsidRPr="00C06FC8" w:rsidRDefault="00C06FC8" w:rsidP="00C06FC8">
            <w:pPr>
              <w:spacing w:line="276" w:lineRule="auto"/>
              <w:jc w:val="center"/>
              <w:rPr>
                <w:rFonts w:ascii="Arial" w:eastAsia="Arial" w:hAnsi="Arial" w:cs="Arial"/>
                <w:sz w:val="18"/>
                <w:szCs w:val="18"/>
              </w:rPr>
            </w:pPr>
            <w:r w:rsidRPr="00C06FC8">
              <w:rPr>
                <w:rFonts w:ascii="Arial" w:eastAsia="Arial" w:hAnsi="Arial" w:cs="Arial"/>
                <w:b/>
                <w:bCs/>
                <w:sz w:val="18"/>
                <w:szCs w:val="18"/>
              </w:rPr>
              <w:t>QUANT. ANUAL</w:t>
            </w:r>
          </w:p>
        </w:tc>
      </w:tr>
      <w:tr w:rsidR="00C06FC8" w:rsidRPr="00C06FC8" w14:paraId="08754BBC" w14:textId="77777777" w:rsidTr="008C2BA2">
        <w:trPr>
          <w:trHeight w:val="2055"/>
        </w:trPr>
        <w:tc>
          <w:tcPr>
            <w:tcW w:w="530" w:type="dxa"/>
            <w:vMerge w:val="restart"/>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14:paraId="24A70321" w14:textId="77777777" w:rsidR="00C06FC8" w:rsidRPr="00C06FC8" w:rsidRDefault="00C06FC8" w:rsidP="00C06FC8">
            <w:pPr>
              <w:spacing w:line="276" w:lineRule="auto"/>
              <w:jc w:val="center"/>
              <w:rPr>
                <w:rFonts w:ascii="Arial" w:eastAsia="Arial" w:hAnsi="Arial" w:cs="Arial"/>
                <w:sz w:val="20"/>
                <w:szCs w:val="20"/>
              </w:rPr>
            </w:pPr>
            <w:r w:rsidRPr="00C06FC8">
              <w:rPr>
                <w:rFonts w:ascii="Arial" w:eastAsia="Arial" w:hAnsi="Arial" w:cs="Arial"/>
                <w:sz w:val="20"/>
                <w:szCs w:val="20"/>
              </w:rPr>
              <w:t>1</w:t>
            </w:r>
          </w:p>
        </w:tc>
        <w:tc>
          <w:tcPr>
            <w:tcW w:w="481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362FD1BF" w14:textId="77777777" w:rsidR="00C06FC8" w:rsidRPr="00C06FC8" w:rsidRDefault="00C06FC8" w:rsidP="00C06FC8">
            <w:pPr>
              <w:spacing w:line="276" w:lineRule="auto"/>
              <w:rPr>
                <w:rFonts w:ascii="Arial" w:eastAsia="Arial" w:hAnsi="Arial" w:cs="Arial"/>
                <w:b/>
                <w:bCs/>
                <w:sz w:val="18"/>
                <w:szCs w:val="18"/>
              </w:rPr>
            </w:pPr>
            <w:r w:rsidRPr="00C06FC8">
              <w:rPr>
                <w:rFonts w:ascii="Arial" w:eastAsia="Arial" w:hAnsi="Arial" w:cs="Arial"/>
                <w:sz w:val="18"/>
                <w:szCs w:val="18"/>
              </w:rPr>
              <w:t>Contratação do serviço de coleta, transporte, separação, reciclagem e disposição final ambientalmente adequada de</w:t>
            </w:r>
            <w:r w:rsidRPr="00C06FC8">
              <w:rPr>
                <w:rFonts w:ascii="Arial" w:eastAsia="Arial" w:hAnsi="Arial" w:cs="Arial"/>
                <w:b/>
                <w:bCs/>
                <w:sz w:val="18"/>
                <w:szCs w:val="18"/>
              </w:rPr>
              <w:t xml:space="preserve"> resíduos sólidos recicláveis não perigosos.</w:t>
            </w:r>
          </w:p>
          <w:p w14:paraId="638E4E2C" w14:textId="77777777" w:rsidR="00C06FC8" w:rsidRPr="00C06FC8" w:rsidRDefault="00C06FC8" w:rsidP="00C06FC8">
            <w:pPr>
              <w:spacing w:line="276" w:lineRule="auto"/>
              <w:ind w:left="11"/>
              <w:rPr>
                <w:rFonts w:ascii="Arial" w:eastAsia="Arial" w:hAnsi="Arial" w:cs="Arial"/>
                <w:sz w:val="18"/>
                <w:szCs w:val="18"/>
              </w:rPr>
            </w:pPr>
          </w:p>
          <w:p w14:paraId="6559DA41" w14:textId="77777777" w:rsidR="00C06FC8" w:rsidRPr="00C06FC8" w:rsidRDefault="00C06FC8" w:rsidP="00C06FC8">
            <w:pPr>
              <w:spacing w:line="276" w:lineRule="auto"/>
              <w:rPr>
                <w:rFonts w:ascii="Arial" w:eastAsia="Arial" w:hAnsi="Arial" w:cs="Arial"/>
                <w:sz w:val="20"/>
                <w:szCs w:val="20"/>
              </w:rPr>
            </w:pPr>
            <w:r w:rsidRPr="00C06FC8">
              <w:rPr>
                <w:rFonts w:ascii="Arial" w:eastAsia="Arial" w:hAnsi="Arial" w:cs="Arial"/>
                <w:sz w:val="18"/>
                <w:szCs w:val="18"/>
              </w:rPr>
              <w:t xml:space="preserve">Complexo do </w:t>
            </w:r>
            <w:r w:rsidRPr="00C06FC8">
              <w:rPr>
                <w:rFonts w:ascii="Arial" w:eastAsia="Arial" w:hAnsi="Arial" w:cs="Arial"/>
                <w:b/>
                <w:bCs/>
                <w:sz w:val="18"/>
                <w:szCs w:val="18"/>
              </w:rPr>
              <w:t>Edifício-Sede</w:t>
            </w:r>
            <w:r w:rsidRPr="00C06FC8">
              <w:rPr>
                <w:rFonts w:ascii="Arial" w:eastAsia="Arial" w:hAnsi="Arial" w:cs="Arial"/>
                <w:sz w:val="18"/>
                <w:szCs w:val="18"/>
              </w:rPr>
              <w:t xml:space="preserve"> do Tribunal (Anexo I e II), localizado na Av. Santos Dumont, nº 3.384, Aldeota, Fortaleza, Ceará</w:t>
            </w:r>
          </w:p>
        </w:tc>
        <w:tc>
          <w:tcPr>
            <w:tcW w:w="100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center"/>
          </w:tcPr>
          <w:p w14:paraId="4316DB83" w14:textId="77777777" w:rsidR="00C06FC8" w:rsidRPr="00C06FC8" w:rsidRDefault="00C06FC8" w:rsidP="00C06FC8">
            <w:pPr>
              <w:spacing w:line="276" w:lineRule="auto"/>
              <w:jc w:val="center"/>
              <w:rPr>
                <w:rFonts w:ascii="Arial" w:eastAsia="Arial" w:hAnsi="Arial" w:cs="Arial"/>
                <w:sz w:val="20"/>
                <w:szCs w:val="20"/>
              </w:rPr>
            </w:pPr>
            <w:r w:rsidRPr="00C06FC8">
              <w:rPr>
                <w:rFonts w:ascii="Arial" w:eastAsia="Arial" w:hAnsi="Arial" w:cs="Arial"/>
                <w:sz w:val="20"/>
                <w:szCs w:val="20"/>
              </w:rPr>
              <w:t>COLETA</w:t>
            </w:r>
          </w:p>
        </w:tc>
        <w:tc>
          <w:tcPr>
            <w:tcW w:w="157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center"/>
          </w:tcPr>
          <w:p w14:paraId="5EEFF9A5" w14:textId="77777777" w:rsidR="00C06FC8" w:rsidRPr="00C06FC8" w:rsidRDefault="00C06FC8" w:rsidP="00C06FC8">
            <w:pPr>
              <w:spacing w:line="276" w:lineRule="auto"/>
              <w:jc w:val="center"/>
              <w:rPr>
                <w:rFonts w:ascii="Arial" w:eastAsia="Arial" w:hAnsi="Arial" w:cs="Arial"/>
                <w:sz w:val="20"/>
                <w:szCs w:val="20"/>
              </w:rPr>
            </w:pPr>
            <w:r w:rsidRPr="00C06FC8">
              <w:rPr>
                <w:rFonts w:ascii="Arial" w:eastAsia="Arial" w:hAnsi="Arial" w:cs="Arial"/>
                <w:sz w:val="20"/>
                <w:szCs w:val="20"/>
              </w:rPr>
              <w:t>MENSAL</w:t>
            </w:r>
          </w:p>
        </w:tc>
        <w:tc>
          <w:tcPr>
            <w:tcW w:w="185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37490C9A" w14:textId="77777777" w:rsidR="00C06FC8" w:rsidRPr="00C06FC8" w:rsidRDefault="00C06FC8" w:rsidP="00C06FC8">
            <w:pPr>
              <w:spacing w:line="276" w:lineRule="auto"/>
              <w:jc w:val="center"/>
              <w:rPr>
                <w:rFonts w:ascii="Arial" w:eastAsia="Arial" w:hAnsi="Arial" w:cs="Arial"/>
                <w:sz w:val="20"/>
                <w:szCs w:val="20"/>
              </w:rPr>
            </w:pPr>
            <w:r w:rsidRPr="00C06FC8">
              <w:rPr>
                <w:rFonts w:ascii="Arial" w:eastAsia="Arial" w:hAnsi="Arial" w:cs="Arial"/>
                <w:sz w:val="20"/>
                <w:szCs w:val="20"/>
              </w:rPr>
              <w:t>12</w:t>
            </w:r>
          </w:p>
        </w:tc>
      </w:tr>
      <w:tr w:rsidR="00C06FC8" w:rsidRPr="00C06FC8" w14:paraId="2D601A94" w14:textId="77777777" w:rsidTr="008C2BA2">
        <w:trPr>
          <w:trHeight w:val="2085"/>
        </w:trPr>
        <w:tc>
          <w:tcPr>
            <w:tcW w:w="530"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16E73255" w14:textId="77777777" w:rsidR="00C06FC8" w:rsidRPr="00C06FC8" w:rsidRDefault="00C06FC8" w:rsidP="00C06FC8">
            <w:pPr>
              <w:spacing w:line="276" w:lineRule="auto"/>
              <w:rPr>
                <w:rFonts w:ascii="Arial" w:eastAsia="Arial" w:hAnsi="Arial" w:cs="Arial"/>
                <w:sz w:val="22"/>
                <w:szCs w:val="22"/>
              </w:rPr>
            </w:pPr>
          </w:p>
        </w:tc>
        <w:tc>
          <w:tcPr>
            <w:tcW w:w="481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3E82A1D9" w14:textId="77777777" w:rsidR="00C06FC8" w:rsidRPr="00C06FC8" w:rsidRDefault="00C06FC8" w:rsidP="00C06FC8">
            <w:pPr>
              <w:spacing w:line="276" w:lineRule="auto"/>
              <w:rPr>
                <w:rFonts w:ascii="Arial" w:eastAsia="Arial" w:hAnsi="Arial" w:cs="Arial"/>
                <w:b/>
                <w:bCs/>
                <w:sz w:val="18"/>
                <w:szCs w:val="18"/>
              </w:rPr>
            </w:pPr>
            <w:r w:rsidRPr="00C06FC8">
              <w:rPr>
                <w:rFonts w:ascii="Arial" w:eastAsia="Arial" w:hAnsi="Arial" w:cs="Arial"/>
                <w:sz w:val="18"/>
                <w:szCs w:val="18"/>
              </w:rPr>
              <w:t xml:space="preserve">Contratação do serviço de coleta, transporte, separação, reciclagem e disposição final ambientalmente adequada de </w:t>
            </w:r>
            <w:r w:rsidRPr="00C06FC8">
              <w:rPr>
                <w:rFonts w:ascii="Arial" w:eastAsia="Arial" w:hAnsi="Arial" w:cs="Arial"/>
                <w:b/>
                <w:bCs/>
                <w:sz w:val="18"/>
                <w:szCs w:val="18"/>
              </w:rPr>
              <w:t>resíduos sólidos recicláveis não perigosos.</w:t>
            </w:r>
          </w:p>
          <w:p w14:paraId="3487D9CD" w14:textId="77777777" w:rsidR="00C06FC8" w:rsidRPr="00C06FC8" w:rsidRDefault="00C06FC8" w:rsidP="00C06FC8">
            <w:pPr>
              <w:spacing w:line="276" w:lineRule="auto"/>
              <w:rPr>
                <w:rFonts w:ascii="Arial" w:eastAsia="Arial" w:hAnsi="Arial" w:cs="Arial"/>
                <w:sz w:val="18"/>
                <w:szCs w:val="18"/>
              </w:rPr>
            </w:pPr>
          </w:p>
          <w:p w14:paraId="5ABB4A63" w14:textId="77777777" w:rsidR="00C06FC8" w:rsidRPr="00C06FC8" w:rsidRDefault="00C06FC8" w:rsidP="00C06FC8">
            <w:pPr>
              <w:spacing w:line="276" w:lineRule="auto"/>
              <w:rPr>
                <w:rFonts w:ascii="Arial" w:eastAsia="Arial" w:hAnsi="Arial" w:cs="Arial"/>
                <w:sz w:val="20"/>
                <w:szCs w:val="20"/>
              </w:rPr>
            </w:pPr>
            <w:r w:rsidRPr="00C06FC8">
              <w:rPr>
                <w:rFonts w:ascii="Arial" w:eastAsia="Arial" w:hAnsi="Arial" w:cs="Arial"/>
                <w:sz w:val="18"/>
                <w:szCs w:val="18"/>
              </w:rPr>
              <w:t xml:space="preserve">Complexo do Edifício do </w:t>
            </w:r>
            <w:r w:rsidRPr="00C06FC8">
              <w:rPr>
                <w:rFonts w:ascii="Arial" w:eastAsia="Arial" w:hAnsi="Arial" w:cs="Arial"/>
                <w:b/>
                <w:bCs/>
                <w:sz w:val="18"/>
                <w:szCs w:val="18"/>
              </w:rPr>
              <w:t>Fórum Autran Nunes</w:t>
            </w:r>
            <w:r w:rsidRPr="00C06FC8">
              <w:rPr>
                <w:rFonts w:ascii="Arial" w:eastAsia="Arial" w:hAnsi="Arial" w:cs="Arial"/>
                <w:sz w:val="18"/>
                <w:szCs w:val="18"/>
              </w:rPr>
              <w:t>, localizado na Av. Tristão Gonçalves, 912, Centro, Fortaleza, Ceará</w:t>
            </w:r>
          </w:p>
        </w:tc>
        <w:tc>
          <w:tcPr>
            <w:tcW w:w="100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center"/>
          </w:tcPr>
          <w:p w14:paraId="5E21ABA7" w14:textId="77777777" w:rsidR="00C06FC8" w:rsidRPr="00C06FC8" w:rsidRDefault="00C06FC8" w:rsidP="00C06FC8">
            <w:pPr>
              <w:spacing w:line="276" w:lineRule="auto"/>
              <w:jc w:val="center"/>
              <w:rPr>
                <w:rFonts w:ascii="Arial" w:eastAsia="Arial" w:hAnsi="Arial" w:cs="Arial"/>
                <w:sz w:val="20"/>
                <w:szCs w:val="20"/>
              </w:rPr>
            </w:pPr>
            <w:r w:rsidRPr="00C06FC8">
              <w:rPr>
                <w:rFonts w:ascii="Arial" w:eastAsia="Arial" w:hAnsi="Arial" w:cs="Arial"/>
                <w:sz w:val="20"/>
                <w:szCs w:val="20"/>
              </w:rPr>
              <w:t>COLETA</w:t>
            </w:r>
          </w:p>
        </w:tc>
        <w:tc>
          <w:tcPr>
            <w:tcW w:w="157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center"/>
          </w:tcPr>
          <w:p w14:paraId="4CC310E4" w14:textId="77777777" w:rsidR="00C06FC8" w:rsidRPr="00C06FC8" w:rsidRDefault="00C06FC8" w:rsidP="00C06FC8">
            <w:pPr>
              <w:spacing w:line="276" w:lineRule="auto"/>
              <w:jc w:val="center"/>
              <w:rPr>
                <w:rFonts w:ascii="Arial" w:eastAsia="Arial" w:hAnsi="Arial" w:cs="Arial"/>
                <w:sz w:val="20"/>
                <w:szCs w:val="20"/>
              </w:rPr>
            </w:pPr>
            <w:r w:rsidRPr="00C06FC8">
              <w:rPr>
                <w:rFonts w:ascii="Arial" w:eastAsia="Arial" w:hAnsi="Arial" w:cs="Arial"/>
                <w:sz w:val="20"/>
                <w:szCs w:val="20"/>
              </w:rPr>
              <w:t>MENSAL</w:t>
            </w:r>
          </w:p>
        </w:tc>
        <w:tc>
          <w:tcPr>
            <w:tcW w:w="185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726BD1E4" w14:textId="77777777" w:rsidR="00C06FC8" w:rsidRPr="00C06FC8" w:rsidRDefault="00C06FC8" w:rsidP="00C06FC8">
            <w:pPr>
              <w:spacing w:line="276" w:lineRule="auto"/>
              <w:jc w:val="center"/>
              <w:rPr>
                <w:rFonts w:ascii="Arial" w:eastAsia="Arial" w:hAnsi="Arial" w:cs="Arial"/>
                <w:sz w:val="20"/>
                <w:szCs w:val="20"/>
              </w:rPr>
            </w:pPr>
            <w:r w:rsidRPr="00C06FC8">
              <w:rPr>
                <w:rFonts w:ascii="Arial" w:eastAsia="Arial" w:hAnsi="Arial" w:cs="Arial"/>
                <w:sz w:val="20"/>
                <w:szCs w:val="20"/>
              </w:rPr>
              <w:t>12</w:t>
            </w:r>
          </w:p>
        </w:tc>
      </w:tr>
      <w:tr w:rsidR="00C06FC8" w:rsidRPr="00C06FC8" w14:paraId="07C798A4" w14:textId="77777777" w:rsidTr="008C2BA2">
        <w:trPr>
          <w:trHeight w:val="1695"/>
        </w:trPr>
        <w:tc>
          <w:tcPr>
            <w:tcW w:w="530"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5AE87841" w14:textId="77777777" w:rsidR="00C06FC8" w:rsidRPr="00C06FC8" w:rsidRDefault="00C06FC8" w:rsidP="00C06FC8">
            <w:pPr>
              <w:spacing w:line="276" w:lineRule="auto"/>
              <w:rPr>
                <w:rFonts w:ascii="Arial" w:eastAsia="Arial" w:hAnsi="Arial" w:cs="Arial"/>
                <w:sz w:val="22"/>
                <w:szCs w:val="22"/>
              </w:rPr>
            </w:pPr>
          </w:p>
        </w:tc>
        <w:tc>
          <w:tcPr>
            <w:tcW w:w="481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235A434F" w14:textId="77777777" w:rsidR="00C06FC8" w:rsidRPr="00C06FC8" w:rsidRDefault="00C06FC8" w:rsidP="00C06FC8">
            <w:pPr>
              <w:spacing w:line="276" w:lineRule="auto"/>
              <w:rPr>
                <w:rFonts w:ascii="Arial" w:eastAsia="Arial" w:hAnsi="Arial" w:cs="Arial"/>
                <w:b/>
                <w:bCs/>
                <w:sz w:val="18"/>
                <w:szCs w:val="18"/>
              </w:rPr>
            </w:pPr>
            <w:r w:rsidRPr="00C06FC8">
              <w:rPr>
                <w:rFonts w:ascii="Arial" w:eastAsia="Arial" w:hAnsi="Arial" w:cs="Arial"/>
                <w:sz w:val="18"/>
                <w:szCs w:val="18"/>
              </w:rPr>
              <w:t>Contratação do serviço de coleta, transporte, separação, reciclagem e disposição final ambientalmente adequada de</w:t>
            </w:r>
            <w:r w:rsidRPr="00C06FC8">
              <w:rPr>
                <w:rFonts w:ascii="Arial" w:eastAsia="Arial" w:hAnsi="Arial" w:cs="Arial"/>
                <w:b/>
                <w:bCs/>
                <w:sz w:val="18"/>
                <w:szCs w:val="18"/>
              </w:rPr>
              <w:t xml:space="preserve"> bens irrecuperáveis.</w:t>
            </w:r>
          </w:p>
          <w:p w14:paraId="58D5048A" w14:textId="77777777" w:rsidR="00C06FC8" w:rsidRPr="00C06FC8" w:rsidRDefault="00C06FC8" w:rsidP="00C06FC8">
            <w:pPr>
              <w:spacing w:line="276" w:lineRule="auto"/>
              <w:rPr>
                <w:rFonts w:ascii="Arial" w:eastAsia="Arial" w:hAnsi="Arial" w:cs="Arial"/>
                <w:sz w:val="18"/>
                <w:szCs w:val="18"/>
              </w:rPr>
            </w:pPr>
          </w:p>
          <w:p w14:paraId="7F1C0FF9" w14:textId="77777777" w:rsidR="00C06FC8" w:rsidRPr="00C06FC8" w:rsidRDefault="00C06FC8" w:rsidP="00C06FC8">
            <w:pPr>
              <w:spacing w:line="276" w:lineRule="auto"/>
              <w:rPr>
                <w:rFonts w:ascii="Arial" w:eastAsia="Arial" w:hAnsi="Arial" w:cs="Arial"/>
                <w:sz w:val="18"/>
                <w:szCs w:val="18"/>
              </w:rPr>
            </w:pPr>
            <w:r w:rsidRPr="00C06FC8">
              <w:rPr>
                <w:rFonts w:ascii="Arial" w:eastAsia="Arial" w:hAnsi="Arial" w:cs="Arial"/>
                <w:sz w:val="18"/>
                <w:szCs w:val="18"/>
              </w:rPr>
              <w:t xml:space="preserve">Complexo do </w:t>
            </w:r>
            <w:r w:rsidRPr="00C06FC8">
              <w:rPr>
                <w:rFonts w:ascii="Arial" w:eastAsia="Arial" w:hAnsi="Arial" w:cs="Arial"/>
                <w:b/>
                <w:bCs/>
                <w:sz w:val="18"/>
                <w:szCs w:val="18"/>
              </w:rPr>
              <w:t>Edifício-Sede</w:t>
            </w:r>
            <w:r w:rsidRPr="00C06FC8">
              <w:rPr>
                <w:rFonts w:ascii="Arial" w:eastAsia="Arial" w:hAnsi="Arial" w:cs="Arial"/>
                <w:sz w:val="18"/>
                <w:szCs w:val="18"/>
              </w:rPr>
              <w:t xml:space="preserve"> do Tribunal (Anexo I e II), localizado na Av. Santos Dumont, nº 3.384, Aldeota, Fortaleza, Ceará</w:t>
            </w:r>
          </w:p>
          <w:p w14:paraId="729DCE99" w14:textId="77777777" w:rsidR="00C06FC8" w:rsidRPr="00C06FC8" w:rsidRDefault="00C06FC8" w:rsidP="00C06FC8">
            <w:pPr>
              <w:spacing w:line="276" w:lineRule="auto"/>
              <w:rPr>
                <w:rFonts w:ascii="Arial" w:eastAsia="Arial" w:hAnsi="Arial" w:cs="Arial"/>
                <w:sz w:val="18"/>
                <w:szCs w:val="18"/>
              </w:rPr>
            </w:pPr>
          </w:p>
        </w:tc>
        <w:tc>
          <w:tcPr>
            <w:tcW w:w="100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center"/>
          </w:tcPr>
          <w:p w14:paraId="2B0BA943" w14:textId="77777777" w:rsidR="00C06FC8" w:rsidRPr="00C06FC8" w:rsidRDefault="00C06FC8" w:rsidP="00C06FC8">
            <w:pPr>
              <w:spacing w:line="276" w:lineRule="auto"/>
              <w:jc w:val="center"/>
              <w:rPr>
                <w:rFonts w:ascii="Arial" w:eastAsia="Arial" w:hAnsi="Arial" w:cs="Arial"/>
                <w:sz w:val="20"/>
                <w:szCs w:val="20"/>
              </w:rPr>
            </w:pPr>
            <w:r w:rsidRPr="00C06FC8">
              <w:rPr>
                <w:rFonts w:ascii="Arial" w:eastAsia="Arial" w:hAnsi="Arial" w:cs="Arial"/>
                <w:sz w:val="20"/>
                <w:szCs w:val="20"/>
              </w:rPr>
              <w:t>COLETA</w:t>
            </w:r>
          </w:p>
        </w:tc>
        <w:tc>
          <w:tcPr>
            <w:tcW w:w="157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center"/>
          </w:tcPr>
          <w:p w14:paraId="7969358B" w14:textId="77777777" w:rsidR="00C06FC8" w:rsidRPr="00C06FC8" w:rsidRDefault="00C06FC8" w:rsidP="00C06FC8">
            <w:pPr>
              <w:spacing w:line="276" w:lineRule="auto"/>
              <w:jc w:val="center"/>
              <w:rPr>
                <w:rFonts w:ascii="Arial" w:eastAsia="Arial" w:hAnsi="Arial" w:cs="Arial"/>
                <w:sz w:val="20"/>
                <w:szCs w:val="20"/>
              </w:rPr>
            </w:pPr>
            <w:r w:rsidRPr="00C06FC8">
              <w:rPr>
                <w:rFonts w:ascii="Arial" w:eastAsia="Arial" w:hAnsi="Arial" w:cs="Arial"/>
                <w:sz w:val="20"/>
                <w:szCs w:val="20"/>
              </w:rPr>
              <w:t>TRIMESTRAL</w:t>
            </w:r>
          </w:p>
        </w:tc>
        <w:tc>
          <w:tcPr>
            <w:tcW w:w="185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54381D44" w14:textId="77777777" w:rsidR="00C06FC8" w:rsidRPr="00C06FC8" w:rsidRDefault="00C06FC8" w:rsidP="00C06FC8">
            <w:pPr>
              <w:spacing w:line="276" w:lineRule="auto"/>
              <w:jc w:val="center"/>
              <w:rPr>
                <w:rFonts w:ascii="Arial" w:eastAsia="Arial" w:hAnsi="Arial" w:cs="Arial"/>
                <w:sz w:val="20"/>
                <w:szCs w:val="20"/>
              </w:rPr>
            </w:pPr>
            <w:r w:rsidRPr="00C06FC8">
              <w:rPr>
                <w:rFonts w:ascii="Arial" w:eastAsia="Arial" w:hAnsi="Arial" w:cs="Arial"/>
                <w:sz w:val="20"/>
                <w:szCs w:val="20"/>
              </w:rPr>
              <w:t>4</w:t>
            </w:r>
          </w:p>
        </w:tc>
      </w:tr>
      <w:tr w:rsidR="00C06FC8" w:rsidRPr="00C06FC8" w14:paraId="500EC0F7" w14:textId="77777777" w:rsidTr="008C2BA2">
        <w:trPr>
          <w:trHeight w:val="2025"/>
        </w:trPr>
        <w:tc>
          <w:tcPr>
            <w:tcW w:w="530"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F378461" w14:textId="77777777" w:rsidR="00C06FC8" w:rsidRPr="00C06FC8" w:rsidRDefault="00C06FC8" w:rsidP="00C06FC8">
            <w:pPr>
              <w:spacing w:line="276" w:lineRule="auto"/>
              <w:rPr>
                <w:rFonts w:ascii="Arial" w:eastAsia="Arial" w:hAnsi="Arial" w:cs="Arial"/>
                <w:sz w:val="22"/>
                <w:szCs w:val="22"/>
              </w:rPr>
            </w:pPr>
          </w:p>
        </w:tc>
        <w:tc>
          <w:tcPr>
            <w:tcW w:w="481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5FDE2493" w14:textId="77777777" w:rsidR="00C06FC8" w:rsidRPr="00C06FC8" w:rsidRDefault="00C06FC8" w:rsidP="00C06FC8">
            <w:pPr>
              <w:spacing w:line="276" w:lineRule="auto"/>
              <w:rPr>
                <w:rFonts w:ascii="Arial" w:eastAsia="Arial" w:hAnsi="Arial" w:cs="Arial"/>
                <w:b/>
                <w:bCs/>
                <w:sz w:val="18"/>
                <w:szCs w:val="18"/>
              </w:rPr>
            </w:pPr>
            <w:r w:rsidRPr="00C06FC8">
              <w:rPr>
                <w:rFonts w:ascii="Arial" w:eastAsia="Arial" w:hAnsi="Arial" w:cs="Arial"/>
                <w:sz w:val="18"/>
                <w:szCs w:val="18"/>
              </w:rPr>
              <w:t xml:space="preserve">Contratação do serviço de coleta, transporte, separação, reciclagem e disposição final ambientalmente adequada de </w:t>
            </w:r>
            <w:r w:rsidRPr="00C06FC8">
              <w:rPr>
                <w:rFonts w:ascii="Arial" w:eastAsia="Arial" w:hAnsi="Arial" w:cs="Arial"/>
                <w:b/>
                <w:bCs/>
                <w:sz w:val="18"/>
                <w:szCs w:val="18"/>
              </w:rPr>
              <w:t>bens irrecuperáveis.</w:t>
            </w:r>
          </w:p>
          <w:p w14:paraId="682E031A" w14:textId="77777777" w:rsidR="00C06FC8" w:rsidRPr="00C06FC8" w:rsidRDefault="00C06FC8" w:rsidP="00C06FC8">
            <w:pPr>
              <w:spacing w:line="276" w:lineRule="auto"/>
              <w:rPr>
                <w:rFonts w:ascii="Arial" w:eastAsia="Arial" w:hAnsi="Arial" w:cs="Arial"/>
                <w:sz w:val="18"/>
                <w:szCs w:val="18"/>
              </w:rPr>
            </w:pPr>
          </w:p>
          <w:p w14:paraId="4839E545" w14:textId="77777777" w:rsidR="00C06FC8" w:rsidRPr="00C06FC8" w:rsidRDefault="00C06FC8" w:rsidP="00C06FC8">
            <w:pPr>
              <w:spacing w:line="276" w:lineRule="auto"/>
              <w:rPr>
                <w:rFonts w:ascii="Arial" w:eastAsia="Arial" w:hAnsi="Arial" w:cs="Arial"/>
                <w:sz w:val="20"/>
                <w:szCs w:val="20"/>
              </w:rPr>
            </w:pPr>
            <w:r w:rsidRPr="00C06FC8">
              <w:rPr>
                <w:rFonts w:ascii="Arial" w:eastAsia="Arial" w:hAnsi="Arial" w:cs="Arial"/>
                <w:sz w:val="18"/>
                <w:szCs w:val="18"/>
              </w:rPr>
              <w:t>Complexo do Edifício do</w:t>
            </w:r>
            <w:r w:rsidRPr="00C06FC8">
              <w:rPr>
                <w:rFonts w:ascii="Arial" w:eastAsia="Arial" w:hAnsi="Arial" w:cs="Arial"/>
                <w:b/>
                <w:bCs/>
                <w:sz w:val="18"/>
                <w:szCs w:val="18"/>
              </w:rPr>
              <w:t xml:space="preserve"> Fórum Autran Nunes</w:t>
            </w:r>
            <w:r w:rsidRPr="00C06FC8">
              <w:rPr>
                <w:rFonts w:ascii="Arial" w:eastAsia="Arial" w:hAnsi="Arial" w:cs="Arial"/>
                <w:sz w:val="18"/>
                <w:szCs w:val="18"/>
              </w:rPr>
              <w:t>, localizado na Av. Tristão Gonçalves, 912, Centro, Fortaleza, Ceará</w:t>
            </w:r>
          </w:p>
        </w:tc>
        <w:tc>
          <w:tcPr>
            <w:tcW w:w="100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center"/>
          </w:tcPr>
          <w:p w14:paraId="701D6653" w14:textId="77777777" w:rsidR="00C06FC8" w:rsidRPr="00C06FC8" w:rsidRDefault="00C06FC8" w:rsidP="00C06FC8">
            <w:pPr>
              <w:spacing w:line="276" w:lineRule="auto"/>
              <w:jc w:val="center"/>
              <w:rPr>
                <w:rFonts w:ascii="Arial" w:eastAsia="Arial" w:hAnsi="Arial" w:cs="Arial"/>
                <w:sz w:val="20"/>
                <w:szCs w:val="20"/>
              </w:rPr>
            </w:pPr>
            <w:r w:rsidRPr="00C06FC8">
              <w:rPr>
                <w:rFonts w:ascii="Arial" w:eastAsia="Arial" w:hAnsi="Arial" w:cs="Arial"/>
                <w:sz w:val="20"/>
                <w:szCs w:val="20"/>
              </w:rPr>
              <w:t>COLETA</w:t>
            </w:r>
          </w:p>
        </w:tc>
        <w:tc>
          <w:tcPr>
            <w:tcW w:w="157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center"/>
          </w:tcPr>
          <w:p w14:paraId="32EB6B53" w14:textId="77777777" w:rsidR="00C06FC8" w:rsidRPr="00C06FC8" w:rsidRDefault="00C06FC8" w:rsidP="00C06FC8">
            <w:pPr>
              <w:spacing w:line="276" w:lineRule="auto"/>
              <w:jc w:val="center"/>
              <w:rPr>
                <w:rFonts w:ascii="Arial" w:eastAsia="Arial" w:hAnsi="Arial" w:cs="Arial"/>
                <w:sz w:val="20"/>
                <w:szCs w:val="20"/>
              </w:rPr>
            </w:pPr>
            <w:r w:rsidRPr="00C06FC8">
              <w:rPr>
                <w:rFonts w:ascii="Arial" w:eastAsia="Arial" w:hAnsi="Arial" w:cs="Arial"/>
                <w:sz w:val="20"/>
                <w:szCs w:val="20"/>
              </w:rPr>
              <w:t>TRIMESTRAL</w:t>
            </w:r>
          </w:p>
        </w:tc>
        <w:tc>
          <w:tcPr>
            <w:tcW w:w="185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0C811BA8" w14:textId="77777777" w:rsidR="00C06FC8" w:rsidRPr="00C06FC8" w:rsidRDefault="00C06FC8" w:rsidP="00C06FC8">
            <w:pPr>
              <w:spacing w:line="276" w:lineRule="auto"/>
              <w:jc w:val="center"/>
              <w:rPr>
                <w:rFonts w:ascii="Arial" w:eastAsia="Arial" w:hAnsi="Arial" w:cs="Arial"/>
                <w:sz w:val="20"/>
                <w:szCs w:val="20"/>
              </w:rPr>
            </w:pPr>
            <w:r w:rsidRPr="00C06FC8">
              <w:rPr>
                <w:rFonts w:ascii="Arial" w:eastAsia="Arial" w:hAnsi="Arial" w:cs="Arial"/>
                <w:sz w:val="20"/>
                <w:szCs w:val="20"/>
              </w:rPr>
              <w:t>4</w:t>
            </w:r>
          </w:p>
        </w:tc>
      </w:tr>
    </w:tbl>
    <w:p w14:paraId="6303B478" w14:textId="5BD68703" w:rsidR="00C06FC8" w:rsidRPr="00C06FC8" w:rsidRDefault="00C06FC8" w:rsidP="006F6620">
      <w:pPr>
        <w:pStyle w:val="Cl-Segunda"/>
      </w:pPr>
      <w:r w:rsidRPr="00C06FC8">
        <w:t xml:space="preserve">Os serviços serão prestados nos seguintes endereços: </w:t>
      </w:r>
    </w:p>
    <w:p w14:paraId="202F3863" w14:textId="77777777" w:rsidR="00C06FC8" w:rsidRPr="00C06FC8" w:rsidRDefault="00C06FC8" w:rsidP="00C06FC8">
      <w:pPr>
        <w:widowControl/>
        <w:numPr>
          <w:ilvl w:val="0"/>
          <w:numId w:val="26"/>
        </w:numPr>
        <w:shd w:val="clear" w:color="auto" w:fill="FFFFFF"/>
        <w:spacing w:line="360" w:lineRule="auto"/>
        <w:ind w:right="-285"/>
        <w:jc w:val="both"/>
        <w:rPr>
          <w:rFonts w:ascii="Times New Roman" w:eastAsia="Times New Roman" w:hAnsi="Times New Roman" w:cs="Times New Roman"/>
          <w:sz w:val="22"/>
          <w:szCs w:val="22"/>
        </w:rPr>
      </w:pPr>
      <w:r w:rsidRPr="00C06FC8">
        <w:rPr>
          <w:rFonts w:ascii="Arial" w:eastAsia="Arial" w:hAnsi="Arial" w:cs="Arial"/>
          <w:sz w:val="22"/>
          <w:szCs w:val="22"/>
        </w:rPr>
        <w:t xml:space="preserve">Complexo do Edifício Sede (Anexo I e II), localizado na Av. Santos Dumont, nº 3.384, Aldeota, Fortaleza/CE; e </w:t>
      </w:r>
    </w:p>
    <w:p w14:paraId="4E92EACE" w14:textId="77777777" w:rsidR="00C06FC8" w:rsidRPr="00C06FC8" w:rsidRDefault="00C06FC8" w:rsidP="00C06FC8">
      <w:pPr>
        <w:widowControl/>
        <w:numPr>
          <w:ilvl w:val="0"/>
          <w:numId w:val="26"/>
        </w:numPr>
        <w:shd w:val="clear" w:color="auto" w:fill="FFFFFF"/>
        <w:spacing w:line="360" w:lineRule="auto"/>
        <w:ind w:right="-285"/>
        <w:jc w:val="both"/>
        <w:rPr>
          <w:rFonts w:ascii="Times New Roman" w:eastAsia="Times New Roman" w:hAnsi="Times New Roman" w:cs="Times New Roman"/>
          <w:sz w:val="22"/>
          <w:szCs w:val="22"/>
        </w:rPr>
      </w:pPr>
      <w:r w:rsidRPr="00C06FC8">
        <w:rPr>
          <w:rFonts w:ascii="Arial" w:eastAsia="Arial" w:hAnsi="Arial" w:cs="Arial"/>
          <w:sz w:val="22"/>
          <w:szCs w:val="22"/>
        </w:rPr>
        <w:t xml:space="preserve">Complexo do Edifício Fórum Autran Nunes, localizado na Av. Tristão Gonçalves, nº 912, Centro, Fortaleza/CE. </w:t>
      </w:r>
    </w:p>
    <w:p w14:paraId="7546CD8E" w14:textId="5D2EA74E" w:rsidR="00C06FC8" w:rsidRPr="00C06FC8" w:rsidRDefault="00C06FC8" w:rsidP="006F6620">
      <w:pPr>
        <w:pStyle w:val="Cl-Segunda"/>
      </w:pPr>
      <w:r w:rsidRPr="00C06FC8">
        <w:t xml:space="preserve">Apresentar ao órgão a relação com os nomes completos e números de documento de identificação (RG) dos catadores que entrarão nos edifícios para realização da coleta, os </w:t>
      </w:r>
      <w:r w:rsidRPr="00C06FC8">
        <w:lastRenderedPageBreak/>
        <w:t>quais deverão portar o referido documento;</w:t>
      </w:r>
    </w:p>
    <w:p w14:paraId="3848AFEE" w14:textId="77777777" w:rsidR="00C06FC8" w:rsidRPr="00C06FC8" w:rsidRDefault="00C06FC8" w:rsidP="006F6620">
      <w:pPr>
        <w:pStyle w:val="Cl-Segunda"/>
      </w:pPr>
      <w:r w:rsidRPr="00C06FC8">
        <w:rPr>
          <w:b/>
          <w:bCs/>
        </w:rPr>
        <w:t>7.5.</w:t>
      </w:r>
      <w:r w:rsidRPr="00C06FC8">
        <w:t xml:space="preserve"> Utilizar veículo automotor com capacidade suficiente para o transporte das quantidades estimadas, dirigido por motoristas possuidor de Carteira Nacional de Habilitação, com vencimento válido e categoria de habilitação adequada para o veículo;</w:t>
      </w:r>
    </w:p>
    <w:p w14:paraId="5792144D" w14:textId="3C6D2060" w:rsidR="00C06FC8" w:rsidRPr="00C06FC8" w:rsidRDefault="00C06FC8" w:rsidP="006F6620">
      <w:pPr>
        <w:pStyle w:val="Cl-Segunda"/>
      </w:pPr>
      <w:r w:rsidRPr="00C06FC8">
        <w:t xml:space="preserve">Coletar os resíduos descartados nos complexos acima mencionados uma </w:t>
      </w:r>
      <w:proofErr w:type="spellStart"/>
      <w:r w:rsidRPr="00C06FC8">
        <w:t>vêz</w:t>
      </w:r>
      <w:proofErr w:type="spellEnd"/>
      <w:r w:rsidRPr="00C06FC8">
        <w:t xml:space="preserve"> por mês, informando ao órgão a eventual impossibilidade de retirada, bem como oferecendo alternativa para o cumprimento;</w:t>
      </w:r>
    </w:p>
    <w:p w14:paraId="1A21BBD2" w14:textId="3A0CF780" w:rsidR="00C06FC8" w:rsidRPr="00C06FC8" w:rsidRDefault="00C06FC8" w:rsidP="006F6620">
      <w:pPr>
        <w:pStyle w:val="Cl-Segunda"/>
      </w:pPr>
      <w:r w:rsidRPr="00C06FC8">
        <w:t xml:space="preserve">Órgão poderá solicitar que a coleta seja realizada com periodicidade distinta, em caso de fatos supervenientes motivados no processo, desde que comunique a Associação ou Cooperativa com antecedência </w:t>
      </w:r>
      <w:r w:rsidR="008C2BA2" w:rsidRPr="00C06FC8">
        <w:t>de 5</w:t>
      </w:r>
      <w:r w:rsidRPr="00C06FC8">
        <w:t xml:space="preserve"> (cinco) dias úteis.</w:t>
      </w:r>
    </w:p>
    <w:p w14:paraId="1B2F25B5" w14:textId="25B1849A" w:rsidR="00C06FC8" w:rsidRPr="00C06FC8" w:rsidRDefault="00C06FC8" w:rsidP="006F6620">
      <w:pPr>
        <w:pStyle w:val="Cl-Segunda"/>
      </w:pPr>
      <w:r w:rsidRPr="00C06FC8">
        <w:t>Transportar os volumes coletados diretamente do Complexo do Edifício Sede (Anexo I e I) e do Complexo do Edifício Fórum Autran Nunes até o local de triagem, bem como registrar em planilha específica o peso e a estimativa dos valores dos materiais recebidos;</w:t>
      </w:r>
    </w:p>
    <w:p w14:paraId="5CE0C026" w14:textId="0BEDFF9F" w:rsidR="00736ED1" w:rsidRDefault="007A619F" w:rsidP="00736ED1">
      <w:pPr>
        <w:pStyle w:val="Cl-Primeiro"/>
      </w:pPr>
      <w:r w:rsidRPr="00C06FC8">
        <w:t xml:space="preserve">CLÁUSULA </w:t>
      </w:r>
      <w:r w:rsidRPr="00736ED1">
        <w:t>QUINTA</w:t>
      </w:r>
      <w:r w:rsidRPr="00C06FC8">
        <w:t xml:space="preserve"> – DA GESTÃO DO CONTRATO (art. 6</w:t>
      </w:r>
      <w:r w:rsidR="0053721B" w:rsidRPr="00C06FC8">
        <w:t>º, XXIII, alínea “f”, da Lei nº</w:t>
      </w:r>
      <w:r w:rsidRPr="00C06FC8">
        <w:t>14.133/21)</w:t>
      </w:r>
    </w:p>
    <w:p w14:paraId="4BE61B12" w14:textId="6F165CBC" w:rsidR="00736ED1" w:rsidRDefault="00736ED1" w:rsidP="00736ED1">
      <w:pPr>
        <w:pStyle w:val="Cl-Segunda"/>
      </w:pPr>
      <w:r>
        <w:t>O contrato deverá ser executado fielmente pelas partes, de acordo com as cláusulas avençadas e as normas da Lei nº 14.133, de 2021, e cada parte responderá pelas consequências de sua inexecução total ou parcial.</w:t>
      </w:r>
    </w:p>
    <w:p w14:paraId="55A94FFD" w14:textId="47F098E0" w:rsidR="00736ED1" w:rsidRDefault="00736ED1" w:rsidP="00736ED1">
      <w:pPr>
        <w:pStyle w:val="Cl-Segunda"/>
      </w:pPr>
      <w:r>
        <w:t>Em caso de impedimento, ordem de paralisação ou suspensão do contrato, o cronograma de execução será prorrogado automaticamente pelo tempo correspondente, anotadas tais circunstâncias mediante simples apostila.</w:t>
      </w:r>
    </w:p>
    <w:p w14:paraId="5B6E7D91" w14:textId="74259786" w:rsidR="00736ED1" w:rsidRDefault="00736ED1" w:rsidP="00736ED1">
      <w:pPr>
        <w:pStyle w:val="Cl-Segunda"/>
      </w:pPr>
      <w:r>
        <w:t>As comunicações entre o órgão ou entidade e a contratada devem ser realizadas por escrito sempre que o ato exigir tal formalidade, admitindo-se o uso de mensagem eletrônica para esse fim.</w:t>
      </w:r>
    </w:p>
    <w:p w14:paraId="38D409A7" w14:textId="6132DAD3" w:rsidR="00736ED1" w:rsidRDefault="00736ED1" w:rsidP="00736ED1">
      <w:pPr>
        <w:pStyle w:val="Cl-Segunda"/>
      </w:pPr>
      <w:r>
        <w:t>O órgão ou entidade poderá convocar representante da empresa para adoção de providências que devam ser cumpridas de imediato.</w:t>
      </w:r>
    </w:p>
    <w:p w14:paraId="39832DAD" w14:textId="7701C743" w:rsidR="00736ED1" w:rsidRDefault="00736ED1" w:rsidP="00736ED1">
      <w:pPr>
        <w:pStyle w:val="Cl-Segunda"/>
      </w:pPr>
      <w:r>
        <w:t>Após a assinatura do contrato ou instrumento equivalente, o órgão ou entidade poderá convocar o representante da associação e/ou cooperativa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87C0FCC" w14:textId="77777777" w:rsidR="00736ED1" w:rsidRDefault="00736ED1" w:rsidP="00736ED1">
      <w:pPr>
        <w:pStyle w:val="Cl-Segunda"/>
        <w:numPr>
          <w:ilvl w:val="0"/>
          <w:numId w:val="0"/>
        </w:numPr>
        <w:rPr>
          <w:b/>
          <w:bCs/>
        </w:rPr>
      </w:pPr>
      <w:r>
        <w:rPr>
          <w:b/>
          <w:bCs/>
        </w:rPr>
        <w:t>Do Preposto</w:t>
      </w:r>
    </w:p>
    <w:p w14:paraId="4A771007" w14:textId="4D5AF899" w:rsidR="00736ED1" w:rsidRDefault="00736ED1" w:rsidP="00736ED1">
      <w:pPr>
        <w:pStyle w:val="Cl-Segunda"/>
      </w:pPr>
      <w:r>
        <w:t xml:space="preserve">A Contratada designará formalmente o seu preposto, antes do início da prestação dos serviços, indicando no instrumento os poderes e deveres em relação à execução do </w:t>
      </w:r>
      <w:r>
        <w:lastRenderedPageBreak/>
        <w:t>objeto contratado.</w:t>
      </w:r>
    </w:p>
    <w:p w14:paraId="54AEAD64" w14:textId="36E3B94D" w:rsidR="00736ED1" w:rsidRDefault="00736ED1" w:rsidP="00736ED1">
      <w:pPr>
        <w:pStyle w:val="Cl-Segunda"/>
      </w:pPr>
      <w:r>
        <w:t>A Contratante poderá recusar, desde que justificadamente, a indicação do preposto da associação e/ou cooperativa hipótese em que a Contratada designará outro para o exercício da atividade.</w:t>
      </w:r>
    </w:p>
    <w:p w14:paraId="4C3EAECB" w14:textId="77777777" w:rsidR="00736ED1" w:rsidRDefault="00736ED1" w:rsidP="00736ED1">
      <w:pPr>
        <w:pStyle w:val="Cl-Segunda"/>
        <w:numPr>
          <w:ilvl w:val="0"/>
          <w:numId w:val="0"/>
        </w:numPr>
        <w:rPr>
          <w:b/>
          <w:bCs/>
        </w:rPr>
      </w:pPr>
      <w:r>
        <w:rPr>
          <w:b/>
          <w:bCs/>
        </w:rPr>
        <w:t>Da Fiscalização</w:t>
      </w:r>
    </w:p>
    <w:p w14:paraId="1BC476F1" w14:textId="68BCE900" w:rsidR="00736ED1" w:rsidRDefault="00736ED1" w:rsidP="00736ED1">
      <w:pPr>
        <w:pStyle w:val="Cl-Segunda"/>
        <w:rPr>
          <w:b/>
          <w:bCs/>
        </w:rPr>
      </w:pPr>
      <w:r>
        <w:rPr>
          <w:sz w:val="14"/>
          <w:szCs w:val="14"/>
        </w:rPr>
        <w:t xml:space="preserve"> </w:t>
      </w:r>
      <w:r>
        <w:t>A execução do contrato deverá ser acompanhada e fiscalizada pelo(s) fiscal(</w:t>
      </w:r>
      <w:proofErr w:type="spellStart"/>
      <w:r>
        <w:t>is</w:t>
      </w:r>
      <w:proofErr w:type="spellEnd"/>
      <w:r>
        <w:t>) do contrato, ou pelos respectivos substitutos (Lei nº 14.133, de 2021, art. 117, caput).</w:t>
      </w:r>
    </w:p>
    <w:p w14:paraId="5B13C32E" w14:textId="77777777" w:rsidR="00736ED1" w:rsidRDefault="00736ED1" w:rsidP="00736ED1">
      <w:pPr>
        <w:pStyle w:val="Cl-Segunda"/>
        <w:numPr>
          <w:ilvl w:val="0"/>
          <w:numId w:val="0"/>
        </w:numPr>
        <w:rPr>
          <w:b/>
          <w:bCs/>
        </w:rPr>
      </w:pPr>
      <w:r>
        <w:rPr>
          <w:b/>
          <w:bCs/>
        </w:rPr>
        <w:t>Fiscalização Técnica</w:t>
      </w:r>
    </w:p>
    <w:p w14:paraId="2033AE6E" w14:textId="712EDB99" w:rsidR="00736ED1" w:rsidRPr="00736ED1" w:rsidRDefault="00736ED1" w:rsidP="00736ED1">
      <w:pPr>
        <w:pStyle w:val="Cl-Segunda"/>
      </w:pPr>
      <w:r w:rsidRPr="00736ED1">
        <w:t>O fiscal técnico do contrato acompanhará a execução do contrato, para que sejam cumpridas todas as condições estabelecidas no contrato, de modo a assegurar os melhores resultados para a Administração. (Decreto nº 11.246, de 2022, art. 22, VI);</w:t>
      </w:r>
    </w:p>
    <w:p w14:paraId="79B768F5" w14:textId="72BFAC4F" w:rsidR="00736ED1" w:rsidRPr="00736ED1" w:rsidRDefault="00736ED1" w:rsidP="00736ED1">
      <w:pPr>
        <w:pStyle w:val="Cl-Segunda"/>
      </w:pPr>
      <w:r w:rsidRPr="00736ED1">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0C426549" w14:textId="66A4D397" w:rsidR="00736ED1" w:rsidRDefault="00736ED1" w:rsidP="00736ED1">
      <w:pPr>
        <w:pStyle w:val="Cl-Segunda"/>
      </w:pPr>
      <w:r>
        <w:t>Identificada qualquer inexatidão ou irregularidade, o fiscal técnico do contrato emitirá notificações para a correção da execução do contrato, determinando prazo para a correção. (Decreto nº 11.246, de 2022, art. 22, III);</w:t>
      </w:r>
    </w:p>
    <w:p w14:paraId="6A3452BF" w14:textId="5BE4768D" w:rsidR="00736ED1" w:rsidRDefault="00736ED1" w:rsidP="00736ED1">
      <w:pPr>
        <w:pStyle w:val="Cl-Segunda"/>
      </w:pPr>
      <w:r>
        <w:t>O fiscal técnico do contrato informará ao gestor do contrato, em tempo hábil, a situação que demandar decisão ou adoção de medidas que ultrapassem sua competência, para que adote as medidas necessárias e saneadoras, se for o caso. (Decreto nº 11.246, de 2022, art. 22, IV);</w:t>
      </w:r>
    </w:p>
    <w:p w14:paraId="7457502F" w14:textId="7CF4D96C" w:rsidR="00736ED1" w:rsidRDefault="00736ED1" w:rsidP="00736ED1">
      <w:pPr>
        <w:pStyle w:val="Cl-Segunda"/>
      </w:pPr>
      <w:r>
        <w:t>No caso de ocorrências que possam inviabilizar a execução do contrato nas datas aprazadas, o fiscal técnico do contrato comunicará o fato imediatamente ao gestor do contrato. (Decreto nº 11.246, de 2022, art. 22, V);</w:t>
      </w:r>
    </w:p>
    <w:p w14:paraId="54AC235E" w14:textId="3E25D169" w:rsidR="00736ED1" w:rsidRDefault="00736ED1" w:rsidP="00736ED1">
      <w:pPr>
        <w:pStyle w:val="Cl-Segunda"/>
      </w:pPr>
      <w:r>
        <w:t>O fiscal técnico do contrato comunicará ao gestor do contrato, em tempo hábil, o término do contrato sob sua responsabilidade, com vistas à tempestiva renovação ou à prorrogação contratual (</w:t>
      </w:r>
      <w:hyperlink r:id="rId9" w:anchor="art22">
        <w:r>
          <w:rPr>
            <w:color w:val="1155CC"/>
            <w:u w:val="single"/>
          </w:rPr>
          <w:t>Decreto nº 11.246, de 2022, art. 22, VII</w:t>
        </w:r>
      </w:hyperlink>
      <w:r>
        <w:t>).</w:t>
      </w:r>
    </w:p>
    <w:p w14:paraId="6AD5B692" w14:textId="77777777" w:rsidR="00736ED1" w:rsidRDefault="00736ED1" w:rsidP="00736ED1">
      <w:pPr>
        <w:pStyle w:val="Cl-Segunda"/>
        <w:numPr>
          <w:ilvl w:val="0"/>
          <w:numId w:val="0"/>
        </w:numPr>
        <w:rPr>
          <w:b/>
          <w:bCs/>
        </w:rPr>
      </w:pPr>
      <w:r>
        <w:rPr>
          <w:b/>
          <w:bCs/>
        </w:rPr>
        <w:t>Da Fiscalização Administrativa</w:t>
      </w:r>
    </w:p>
    <w:p w14:paraId="23C9EEAF" w14:textId="5C7E6040" w:rsidR="00736ED1" w:rsidRDefault="00736ED1" w:rsidP="00736ED1">
      <w:pPr>
        <w:pStyle w:val="Cl-Segunda"/>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11.246/2022).</w:t>
      </w:r>
    </w:p>
    <w:p w14:paraId="14D67BEE" w14:textId="32FE244B" w:rsidR="00736ED1" w:rsidRDefault="00736ED1" w:rsidP="00736ED1">
      <w:pPr>
        <w:pStyle w:val="Cl-Segunda"/>
        <w:rPr>
          <w:color w:val="434343"/>
        </w:rPr>
      </w:pPr>
      <w:r>
        <w:t xml:space="preserve">Caso ocorra descumprimento das obrigações contratuais, o fiscal administrativo do contrato atuará tempestivamente na solução do problema, reportando ao gestor do </w:t>
      </w:r>
      <w:r>
        <w:lastRenderedPageBreak/>
        <w:t>contrato para que tome as providências cabíveis, quando ultrapassar a sua competência (art. 23, IV do Decreto nº 11.246/ 2022).</w:t>
      </w:r>
    </w:p>
    <w:p w14:paraId="035D1076" w14:textId="77777777" w:rsidR="00736ED1" w:rsidRDefault="00736ED1" w:rsidP="00736ED1">
      <w:pPr>
        <w:pStyle w:val="Cl-Segunda"/>
        <w:numPr>
          <w:ilvl w:val="0"/>
          <w:numId w:val="0"/>
        </w:numPr>
        <w:rPr>
          <w:b/>
          <w:bCs/>
        </w:rPr>
      </w:pPr>
      <w:r>
        <w:rPr>
          <w:b/>
          <w:bCs/>
        </w:rPr>
        <w:t>Do Gestor do Contrato</w:t>
      </w:r>
    </w:p>
    <w:p w14:paraId="244D3EC8" w14:textId="129ED791" w:rsidR="00736ED1" w:rsidRDefault="00736ED1" w:rsidP="00736ED1">
      <w:pPr>
        <w:pStyle w:val="Cl-Segunda"/>
      </w:pPr>
      <w: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(art. 21, IV, do Decreto nº 11.246/2022).</w:t>
      </w:r>
    </w:p>
    <w:p w14:paraId="426E562C" w14:textId="090CF775" w:rsidR="00736ED1" w:rsidRDefault="00736ED1" w:rsidP="00736ED1">
      <w:pPr>
        <w:pStyle w:val="Cl-Segunda"/>
      </w:pPr>
      <w: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1DECB5D2" w14:textId="75184045" w:rsidR="00736ED1" w:rsidRDefault="00736ED1" w:rsidP="00736ED1">
      <w:pPr>
        <w:pStyle w:val="Cl-Segunda"/>
      </w:pPr>
      <w:r>
        <w:t>O gestor do contrato acompanhará a manutenção das condições de habilitação da contratada, para fins de empenho de despesa e pagamento, e anotará os problemas que obstam o fluxo normal da liquidação e do pagamento da despesa no relatório de riscos eventuais. (Decreto nº 11.246, de 2022, art. 21, III).</w:t>
      </w:r>
    </w:p>
    <w:p w14:paraId="1D07F8FB" w14:textId="47E8AC9C" w:rsidR="00736ED1" w:rsidRDefault="00736ED1" w:rsidP="00736ED1">
      <w:pPr>
        <w:pStyle w:val="Cl-Segunda"/>
      </w:pPr>
      <w: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55E777CB" w14:textId="65A80391" w:rsidR="00736ED1" w:rsidRDefault="00736ED1" w:rsidP="00736ED1">
      <w:pPr>
        <w:pStyle w:val="Cl-Segunda"/>
      </w:pPr>
      <w: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2BEB92F2" w14:textId="0FBAC2A4" w:rsidR="00736ED1" w:rsidRDefault="00736ED1" w:rsidP="00736ED1">
      <w:pPr>
        <w:pStyle w:val="Cl-Segunda"/>
      </w:pPr>
      <w:r>
        <w:t>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07710C7C" w14:textId="6AD5D4E1" w:rsidR="00736ED1" w:rsidRDefault="00736ED1" w:rsidP="00736ED1">
      <w:pPr>
        <w:pStyle w:val="Cl-Segunda"/>
      </w:pPr>
      <w:r>
        <w:t>O gestor do contrato deverá enviar a documentação pertinente ao setor competente para a formalização dos procedimentos de liquidação e pagamento, no valor dimensionado pela fiscalização e gestão nos termos do contrato.</w:t>
      </w:r>
    </w:p>
    <w:p w14:paraId="450755FD" w14:textId="77777777" w:rsidR="00D250A6" w:rsidRPr="00C06FC8" w:rsidRDefault="007A619F" w:rsidP="00736ED1">
      <w:pPr>
        <w:pStyle w:val="Cl-Primeiro"/>
      </w:pPr>
      <w:r w:rsidRPr="00736ED1">
        <w:t>CLÁUSULA</w:t>
      </w:r>
      <w:r w:rsidRPr="00C06FC8">
        <w:t xml:space="preserve"> SEXTA - DOS CRITÉRIOS DE MEDIÇÃO DE PAGAMENTO</w:t>
      </w:r>
    </w:p>
    <w:p w14:paraId="0EB22A95" w14:textId="2FB4CC93" w:rsidR="0059091F" w:rsidRDefault="00736ED1" w:rsidP="00736ED1">
      <w:pPr>
        <w:pStyle w:val="Cl-Segunda"/>
      </w:pPr>
      <w:r>
        <w:lastRenderedPageBreak/>
        <w:t>Não se aplica.</w:t>
      </w:r>
    </w:p>
    <w:p w14:paraId="0B7CBD88" w14:textId="77777777" w:rsidR="00565438" w:rsidRDefault="007A619F" w:rsidP="00736ED1">
      <w:pPr>
        <w:pStyle w:val="Cl-Primeiro"/>
      </w:pPr>
      <w:r w:rsidRPr="00736ED1">
        <w:t>CLÁUSULA</w:t>
      </w:r>
      <w:r w:rsidRPr="00C06FC8">
        <w:t xml:space="preserve"> SÉTIMA – DO RECEBIMENTO</w:t>
      </w:r>
    </w:p>
    <w:p w14:paraId="39ADBF27" w14:textId="03244697" w:rsidR="00736ED1" w:rsidRDefault="00736ED1" w:rsidP="00736ED1">
      <w:pPr>
        <w:pStyle w:val="Cl-Segunda"/>
      </w:pPr>
      <w:r>
        <w:t xml:space="preserve">Os serviços serão recebidos provisoriamente, no prazo </w:t>
      </w:r>
      <w:proofErr w:type="gramStart"/>
      <w:r>
        <w:t xml:space="preserve">de </w:t>
      </w:r>
      <w:r>
        <w:rPr>
          <w:color w:val="FF0000"/>
        </w:rPr>
        <w:t xml:space="preserve"> </w:t>
      </w:r>
      <w:r>
        <w:t>10</w:t>
      </w:r>
      <w:proofErr w:type="gramEnd"/>
      <w:r>
        <w:t xml:space="preserve"> (dez) dias, pelo(a) responsável pelo acompanhamento e fiscalização do contrato, mediante termo detalhado, quando verificado o cumprimento das exigências de caráter técnico e administrativo.</w:t>
      </w:r>
    </w:p>
    <w:p w14:paraId="598B0BB7" w14:textId="21B4B3DF" w:rsidR="00736ED1" w:rsidRDefault="00736ED1" w:rsidP="00736ED1">
      <w:pPr>
        <w:pStyle w:val="Cl-Segunda"/>
      </w:pPr>
      <w:r>
        <w:t>O prazo da disposição acima será contado do recebimento de comunicação de cobrança oriunda do contratado com a comprovação da prestação dos serviços a que se refere a parcela a ser paga.</w:t>
      </w:r>
    </w:p>
    <w:p w14:paraId="464D4F6F" w14:textId="2C654184" w:rsidR="00736ED1" w:rsidRDefault="00736ED1" w:rsidP="00736ED1">
      <w:pPr>
        <w:pStyle w:val="Cl-Segunda"/>
      </w:pPr>
      <w:r>
        <w:t>O fiscal técnico do contrato realizará o recebimento provisório do objeto do contrato mediante termo detalhado que comprove o cumprimento das exigências de caráter técnico. (</w:t>
      </w:r>
      <w:hyperlink r:id="rId10" w:anchor="art22">
        <w:r>
          <w:rPr>
            <w:color w:val="1155CC"/>
            <w:u w:val="single"/>
          </w:rPr>
          <w:t>Art. 22, X, Decreto nº 11.246, de 2022</w:t>
        </w:r>
      </w:hyperlink>
      <w:r>
        <w:t>).</w:t>
      </w:r>
    </w:p>
    <w:p w14:paraId="1EED3B01" w14:textId="438F24B8" w:rsidR="00736ED1" w:rsidRDefault="00736ED1" w:rsidP="00736ED1">
      <w:pPr>
        <w:pStyle w:val="Cl-Segunda"/>
      </w:pPr>
      <w:r>
        <w:t>O fiscal administrativo do contrato realizará o recebimento provisório do objeto do contrato mediante termo detalhado que comprove o cumprimento das exigências de caráter administrativo. (</w:t>
      </w:r>
      <w:hyperlink r:id="rId11" w:anchor="art23">
        <w:r>
          <w:rPr>
            <w:color w:val="1155CC"/>
            <w:u w:val="single"/>
          </w:rPr>
          <w:t>Art. 23, X, Decreto nº 11.246, de 2022</w:t>
        </w:r>
      </w:hyperlink>
      <w:r>
        <w:t>).</w:t>
      </w:r>
    </w:p>
    <w:p w14:paraId="0DFD5B80" w14:textId="6580706C" w:rsidR="00736ED1" w:rsidRDefault="00736ED1" w:rsidP="00736ED1">
      <w:pPr>
        <w:pStyle w:val="Cl-Segunda"/>
      </w:pPr>
      <w:r>
        <w:t>O fiscal setorial do contrato, quando houver, realizará o recebimento provisório sob o ponto de vista técnico e administrativo.</w:t>
      </w:r>
    </w:p>
    <w:p w14:paraId="4BABF193" w14:textId="0B65C750" w:rsidR="00736ED1" w:rsidRDefault="00736ED1" w:rsidP="00736ED1">
      <w:pPr>
        <w:pStyle w:val="Cl-Segunda"/>
      </w:pPr>
      <w: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E5F7776" w14:textId="5A9C0700" w:rsidR="00736ED1" w:rsidRDefault="00736ED1" w:rsidP="00736ED1">
      <w:pPr>
        <w:pStyle w:val="Cl-Segunda"/>
      </w:pPr>
      <w:r>
        <w:t>Será considerado como ocorrido o recebimento provisório com a entrega do termo detalhado ou, em havendo mais de um a ser feito, com a entrega do último;</w:t>
      </w:r>
    </w:p>
    <w:p w14:paraId="4F76A24A" w14:textId="2EC57B05" w:rsidR="00736ED1" w:rsidRDefault="00736ED1" w:rsidP="00736ED1">
      <w:pPr>
        <w:pStyle w:val="Cl-Segunda"/>
      </w:pPr>
      <w: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53CC21C" w14:textId="77777777" w:rsidR="00736ED1" w:rsidRDefault="00736ED1" w:rsidP="00736ED1">
      <w:pPr>
        <w:pStyle w:val="Cl-Segunda"/>
      </w:pPr>
      <w:r>
        <w:rPr>
          <w:b/>
          <w:bCs/>
        </w:rPr>
        <w:t>10.9.</w:t>
      </w:r>
      <w:r>
        <w:t xml:space="preserve"> Os serviços serão </w:t>
      </w:r>
      <w:r>
        <w:rPr>
          <w:b/>
          <w:bCs/>
        </w:rPr>
        <w:t>recebidos definitivamente</w:t>
      </w:r>
      <w:r>
        <w:t xml:space="preserve"> no prazo de 5 (cinco) dias, contados do recebimento provisório, por servidor ou comissão designada pela autoridade competente, após a verificação da qualidade e quantidade do serviço e consequente aceitação mediante termo detalhado, obedecendo os seguintes procedimentos:</w:t>
      </w:r>
    </w:p>
    <w:p w14:paraId="56EF5BC0" w14:textId="4A834C9E" w:rsidR="00736ED1" w:rsidRDefault="00736ED1" w:rsidP="0035160E">
      <w:pPr>
        <w:pStyle w:val="Cl-Terceira"/>
      </w:pPr>
      <w:r>
        <w:t xml:space="preserve">Emitir documento comprobatório da avaliação realizada pelos fiscais técnico, administrativo e setorial, quando houver, no cumprimento de obrigações assumidas </w:t>
      </w:r>
      <w:r>
        <w:lastRenderedPageBreak/>
        <w:t>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2" w:anchor="art21">
        <w:r>
          <w:rPr>
            <w:color w:val="1155CC"/>
            <w:u w:val="single"/>
          </w:rPr>
          <w:t>art. 21, VIII, Decreto nº 11.246, de 2022</w:t>
        </w:r>
      </w:hyperlink>
      <w:r>
        <w:t>).</w:t>
      </w:r>
    </w:p>
    <w:p w14:paraId="379FBBB4" w14:textId="2A1F22B7" w:rsidR="00736ED1" w:rsidRDefault="00736ED1" w:rsidP="0035160E">
      <w:pPr>
        <w:pStyle w:val="Cl-Terceira"/>
      </w:pPr>
      <w: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5F0B1E6" w14:textId="4C81625F" w:rsidR="00736ED1" w:rsidRDefault="00736ED1" w:rsidP="0035160E">
      <w:pPr>
        <w:pStyle w:val="Cl-Terceira"/>
      </w:pPr>
      <w:r>
        <w:t>Emitir Termo Detalhado para efeito de recebimento definitivo dos serviços prestados, com base nos relatórios e documentações apresentadas; e</w:t>
      </w:r>
    </w:p>
    <w:p w14:paraId="7DE57F4C" w14:textId="1AA7BAEB" w:rsidR="00736ED1" w:rsidRDefault="00736ED1" w:rsidP="0035160E">
      <w:pPr>
        <w:pStyle w:val="Cl-Terceira"/>
      </w:pPr>
      <w:r>
        <w:t xml:space="preserve">Comunicar à empresa para que emita a </w:t>
      </w:r>
      <w:r>
        <w:rPr>
          <w:u w:val="single"/>
        </w:rPr>
        <w:t>Nota Fiscal ou Recibo</w:t>
      </w:r>
      <w:r>
        <w:t>, com o valor exato dimensionado pela fiscalização.</w:t>
      </w:r>
    </w:p>
    <w:p w14:paraId="68517008" w14:textId="2FBA8C22" w:rsidR="00736ED1" w:rsidRDefault="00736ED1" w:rsidP="0035160E">
      <w:pPr>
        <w:pStyle w:val="Cl-Terceira"/>
      </w:pPr>
      <w:r>
        <w:t>Enviar a documentação pertinente ao setor competente para a formalização dos procedimentos de liquidação e pagamento, no valor dimensionado pela fiscalização e gestão.</w:t>
      </w:r>
    </w:p>
    <w:p w14:paraId="1743D2A1" w14:textId="229EC820" w:rsidR="00736ED1" w:rsidRDefault="00736ED1" w:rsidP="00736ED1">
      <w:pPr>
        <w:pStyle w:val="Cl-Segunda"/>
      </w:pPr>
      <w:r>
        <w:t>No caso de controvérsia sobre a execução do objeto, quanto à dimensão, qualidade e quantidade, deverá ser observado o teor do</w:t>
      </w:r>
      <w:hyperlink r:id="rId13" w:anchor="art143">
        <w:r>
          <w:rPr>
            <w:color w:val="000080"/>
            <w:u w:val="single"/>
          </w:rPr>
          <w:t xml:space="preserve"> </w:t>
        </w:r>
      </w:hyperlink>
      <w:hyperlink r:id="rId14" w:anchor="art143">
        <w:r>
          <w:rPr>
            <w:color w:val="1155CC"/>
            <w:u w:val="single"/>
          </w:rPr>
          <w:t>art. 143 da Lei nº 14.133, de 2021</w:t>
        </w:r>
      </w:hyperlink>
      <w:r>
        <w:t xml:space="preserve">, comunicando-se à empresa para emissão de </w:t>
      </w:r>
      <w:r>
        <w:rPr>
          <w:u w:val="single"/>
        </w:rPr>
        <w:t>Nota Fiscal ou Recibo</w:t>
      </w:r>
      <w:r>
        <w:t xml:space="preserve"> no que pertine à parcela incontroversa da execução do objeto, para efeito de liquidação e pagamento.</w:t>
      </w:r>
    </w:p>
    <w:p w14:paraId="1FF4174C" w14:textId="407029F3" w:rsidR="00736ED1" w:rsidRDefault="00736ED1" w:rsidP="00736ED1">
      <w:pPr>
        <w:pStyle w:val="Cl-Segunda"/>
      </w:pPr>
      <w:r>
        <w:t>Nenhum prazo de recebimento ocorrerá enquanto pendente a solução, pelo contratado, de inconsistências verificadas na execução do objeto ou no instrumento de cobrança.</w:t>
      </w:r>
    </w:p>
    <w:p w14:paraId="722E89E9" w14:textId="2A061D34" w:rsidR="00736ED1" w:rsidRDefault="00736ED1" w:rsidP="00736ED1">
      <w:pPr>
        <w:pStyle w:val="Cl-Segunda"/>
      </w:pPr>
      <w:r>
        <w:t>O recebimento provisório ou definitivo não excluirá a responsabilidade civil pela solidez e pela segurança do serviço nem a responsabilidade ético-profissional pela perfeita execução do contrato.</w:t>
      </w:r>
    </w:p>
    <w:p w14:paraId="2C948E7A" w14:textId="3285EF95" w:rsidR="00E75B0C" w:rsidRDefault="007A619F" w:rsidP="00F555D1">
      <w:pPr>
        <w:pStyle w:val="Cl-Primeiro"/>
      </w:pPr>
      <w:r w:rsidRPr="00C06FC8">
        <w:t xml:space="preserve">CLÁUSULA </w:t>
      </w:r>
      <w:r w:rsidRPr="00F555D1">
        <w:t>OITAVA</w:t>
      </w:r>
      <w:r w:rsidRPr="00C06FC8">
        <w:t xml:space="preserve"> – </w:t>
      </w:r>
      <w:r w:rsidR="00E75B0C" w:rsidRPr="00C06FC8">
        <w:t>LIQUIDAÇÃO</w:t>
      </w:r>
    </w:p>
    <w:p w14:paraId="44700815" w14:textId="653CCD13" w:rsidR="0035160E" w:rsidRDefault="0035160E" w:rsidP="0035160E">
      <w:pPr>
        <w:pStyle w:val="Cl-Segunda"/>
      </w:pPr>
      <w:r>
        <w:t xml:space="preserve">Recebida a </w:t>
      </w:r>
      <w:r>
        <w:rPr>
          <w:u w:val="single"/>
        </w:rPr>
        <w:t>Nota Fiscal ou Recibo</w:t>
      </w:r>
      <w:r>
        <w:t xml:space="preserve"> ou documento de cobrança equivalente, correrá o prazo de dez dias úteis para fins de liquidação, na forma desta seção, prorrogáveis por igual período, nos termos do</w:t>
      </w:r>
      <w:hyperlink r:id="rId15">
        <w:r>
          <w:rPr>
            <w:color w:val="000080"/>
            <w:u w:val="single"/>
          </w:rPr>
          <w:t xml:space="preserve"> </w:t>
        </w:r>
      </w:hyperlink>
      <w:hyperlink r:id="rId16">
        <w:r>
          <w:rPr>
            <w:color w:val="1155CC"/>
            <w:u w:val="single"/>
          </w:rPr>
          <w:t>art. 7º, §2º da Instrução Normativa SEGES/ME nº 77/2022.</w:t>
        </w:r>
      </w:hyperlink>
    </w:p>
    <w:p w14:paraId="18F2ED77" w14:textId="68942E70" w:rsidR="0035160E" w:rsidRDefault="0035160E" w:rsidP="0035160E">
      <w:pPr>
        <w:pStyle w:val="Cl-Segunda"/>
      </w:pPr>
      <w:r>
        <w:t>O prazo de que trata o item anterior será reduzido à metade, mantendo-se a possibilidade de prorrogação, nos casos de contratações decorrentes de despesas cujos valores não ultrapassem o limite de que trata o</w:t>
      </w:r>
      <w:hyperlink r:id="rId17" w:anchor="art75">
        <w:r>
          <w:rPr>
            <w:color w:val="000080"/>
            <w:u w:val="single"/>
          </w:rPr>
          <w:t xml:space="preserve"> </w:t>
        </w:r>
      </w:hyperlink>
      <w:hyperlink r:id="rId18" w:anchor="art75">
        <w:r>
          <w:rPr>
            <w:color w:val="1155CC"/>
            <w:u w:val="single"/>
          </w:rPr>
          <w:t>inciso II do art. 75 da Lei nº 14.133, de 2021</w:t>
        </w:r>
      </w:hyperlink>
    </w:p>
    <w:p w14:paraId="3A8CADEC" w14:textId="17C6650B" w:rsidR="0035160E" w:rsidRDefault="0035160E" w:rsidP="0035160E">
      <w:pPr>
        <w:pStyle w:val="Cl-Segunda"/>
      </w:pPr>
      <w:r>
        <w:t xml:space="preserve">Para fins de liquidação, o setor competente deve verificar se a </w:t>
      </w:r>
      <w:r>
        <w:rPr>
          <w:u w:val="single"/>
        </w:rPr>
        <w:t>Nota Fiscal ou Recibo</w:t>
      </w:r>
      <w:r>
        <w:rPr>
          <w:highlight w:val="yellow"/>
        </w:rPr>
        <w:t xml:space="preserve"> </w:t>
      </w:r>
      <w:r>
        <w:t>apresentada expressa os elementos necessários e essenciais do documento, tais como:</w:t>
      </w:r>
    </w:p>
    <w:p w14:paraId="41F8F959" w14:textId="77777777" w:rsidR="0035160E" w:rsidRDefault="0035160E" w:rsidP="0035160E">
      <w:pPr>
        <w:widowControl/>
        <w:tabs>
          <w:tab w:val="left" w:pos="0"/>
        </w:tabs>
        <w:spacing w:before="240" w:after="240"/>
        <w:ind w:left="-708" w:right="-285"/>
        <w:jc w:val="both"/>
        <w:rPr>
          <w:rFonts w:ascii="Arial" w:eastAsia="Arial" w:hAnsi="Arial" w:cs="Arial"/>
          <w:sz w:val="22"/>
          <w:szCs w:val="22"/>
        </w:rPr>
      </w:pPr>
      <w:r>
        <w:tab/>
      </w:r>
      <w:r>
        <w:rPr>
          <w:rFonts w:ascii="Arial" w:eastAsia="Arial" w:hAnsi="Arial" w:cs="Arial"/>
          <w:b/>
          <w:bCs/>
          <w:sz w:val="22"/>
          <w:szCs w:val="22"/>
        </w:rPr>
        <w:t>a)</w:t>
      </w:r>
      <w:r>
        <w:rPr>
          <w:rFonts w:ascii="Arial" w:eastAsia="Arial" w:hAnsi="Arial" w:cs="Arial"/>
          <w:sz w:val="22"/>
          <w:szCs w:val="22"/>
        </w:rPr>
        <w:t xml:space="preserve"> a data da emissão;</w:t>
      </w:r>
    </w:p>
    <w:p w14:paraId="0782912B" w14:textId="77777777" w:rsidR="0035160E" w:rsidRDefault="0035160E" w:rsidP="0035160E">
      <w:pPr>
        <w:widowControl/>
        <w:tabs>
          <w:tab w:val="left" w:pos="0"/>
        </w:tabs>
        <w:spacing w:before="240" w:after="240"/>
        <w:ind w:left="-708" w:right="-285"/>
        <w:jc w:val="both"/>
        <w:rPr>
          <w:rFonts w:ascii="Arial" w:eastAsia="Arial" w:hAnsi="Arial" w:cs="Arial"/>
          <w:sz w:val="22"/>
          <w:szCs w:val="22"/>
        </w:rPr>
      </w:pPr>
      <w:r>
        <w:rPr>
          <w:rFonts w:ascii="Arial" w:eastAsia="Arial" w:hAnsi="Arial" w:cs="Arial"/>
          <w:b/>
          <w:bCs/>
          <w:sz w:val="22"/>
          <w:szCs w:val="22"/>
        </w:rPr>
        <w:lastRenderedPageBreak/>
        <w:tab/>
        <w:t xml:space="preserve">b) </w:t>
      </w:r>
      <w:r>
        <w:rPr>
          <w:rFonts w:ascii="Arial" w:eastAsia="Arial" w:hAnsi="Arial" w:cs="Arial"/>
          <w:sz w:val="22"/>
          <w:szCs w:val="22"/>
        </w:rPr>
        <w:t>os dados do contrato e do órgão contratante;</w:t>
      </w:r>
    </w:p>
    <w:p w14:paraId="3707DD30" w14:textId="77777777" w:rsidR="0035160E" w:rsidRDefault="0035160E" w:rsidP="0035160E">
      <w:pPr>
        <w:widowControl/>
        <w:tabs>
          <w:tab w:val="left" w:pos="0"/>
        </w:tabs>
        <w:spacing w:before="240" w:after="240"/>
        <w:ind w:left="-708" w:right="-285"/>
        <w:jc w:val="both"/>
        <w:rPr>
          <w:rFonts w:ascii="Arial" w:eastAsia="Arial" w:hAnsi="Arial" w:cs="Arial"/>
          <w:sz w:val="22"/>
          <w:szCs w:val="22"/>
        </w:rPr>
      </w:pPr>
      <w:r>
        <w:rPr>
          <w:rFonts w:ascii="Arial" w:eastAsia="Arial" w:hAnsi="Arial" w:cs="Arial"/>
          <w:b/>
          <w:bCs/>
          <w:sz w:val="22"/>
          <w:szCs w:val="22"/>
        </w:rPr>
        <w:tab/>
        <w:t xml:space="preserve">c) </w:t>
      </w:r>
      <w:r>
        <w:rPr>
          <w:rFonts w:ascii="Arial" w:eastAsia="Arial" w:hAnsi="Arial" w:cs="Arial"/>
          <w:sz w:val="22"/>
          <w:szCs w:val="22"/>
        </w:rPr>
        <w:t>o período respectivo de execução do contrato; e</w:t>
      </w:r>
    </w:p>
    <w:p w14:paraId="43BD479D" w14:textId="77777777" w:rsidR="0035160E" w:rsidRDefault="0035160E" w:rsidP="0035160E">
      <w:pPr>
        <w:widowControl/>
        <w:tabs>
          <w:tab w:val="left" w:pos="0"/>
        </w:tabs>
        <w:spacing w:before="240" w:after="240"/>
        <w:ind w:left="-708" w:right="-285"/>
        <w:jc w:val="both"/>
        <w:rPr>
          <w:rFonts w:ascii="Arial" w:eastAsia="Arial" w:hAnsi="Arial" w:cs="Arial"/>
          <w:sz w:val="22"/>
          <w:szCs w:val="22"/>
        </w:rPr>
      </w:pPr>
      <w:r>
        <w:rPr>
          <w:rFonts w:ascii="Arial" w:eastAsia="Arial" w:hAnsi="Arial" w:cs="Arial"/>
          <w:sz w:val="22"/>
          <w:szCs w:val="22"/>
        </w:rPr>
        <w:tab/>
      </w:r>
      <w:r>
        <w:rPr>
          <w:rFonts w:ascii="Arial" w:eastAsia="Arial" w:hAnsi="Arial" w:cs="Arial"/>
          <w:b/>
          <w:bCs/>
          <w:sz w:val="22"/>
          <w:szCs w:val="22"/>
        </w:rPr>
        <w:t xml:space="preserve">d) </w:t>
      </w:r>
      <w:r>
        <w:rPr>
          <w:rFonts w:ascii="Arial" w:eastAsia="Arial" w:hAnsi="Arial" w:cs="Arial"/>
          <w:sz w:val="22"/>
          <w:szCs w:val="22"/>
        </w:rPr>
        <w:t>o valor a pagar.</w:t>
      </w:r>
    </w:p>
    <w:p w14:paraId="4F712F52" w14:textId="311F0F1E" w:rsidR="0035160E" w:rsidRDefault="0035160E" w:rsidP="0035160E">
      <w:pPr>
        <w:pStyle w:val="Cl-Segunda"/>
      </w:pPr>
      <w:r>
        <w:t xml:space="preserve">Havendo erro na apresentação da </w:t>
      </w:r>
      <w:r>
        <w:rPr>
          <w:u w:val="single"/>
        </w:rPr>
        <w:t>Nota Fiscal ou Recibo</w:t>
      </w:r>
      <w:r>
        <w:t>, ou circunstância que impeça a liquidação da despesa, esta ficará sobrestada até que o contratado providencie as medidas saneadoras, reiniciando-se o prazo após a comprovação da regularização da situação, sem ônus à contratante;</w:t>
      </w:r>
    </w:p>
    <w:p w14:paraId="44313C19" w14:textId="0F93CD9D" w:rsidR="0035160E" w:rsidRDefault="0035160E" w:rsidP="0035160E">
      <w:pPr>
        <w:pStyle w:val="Cl-Segunda"/>
      </w:pPr>
      <w:r>
        <w:t xml:space="preserve">A </w:t>
      </w:r>
      <w:r>
        <w:rPr>
          <w:u w:val="single"/>
        </w:rPr>
        <w:t>Nota Fiscal ou Recibo</w:t>
      </w:r>
      <w:r>
        <w:t xml:space="preserve">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2FDB66B8" w14:textId="3443C01A" w:rsidR="0035160E" w:rsidRDefault="0035160E" w:rsidP="0035160E">
      <w:pPr>
        <w:pStyle w:val="Cl-Segunda"/>
      </w:pPr>
      <w:r>
        <w:t>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p>
    <w:p w14:paraId="0F00804E" w14:textId="5C40E7A3" w:rsidR="0035160E" w:rsidRDefault="0035160E" w:rsidP="0035160E">
      <w:pPr>
        <w:pStyle w:val="Cl-Segunda"/>
      </w:pPr>
      <w: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146F38C" w14:textId="02CBB73A" w:rsidR="0035160E" w:rsidRDefault="0035160E" w:rsidP="0035160E">
      <w:pPr>
        <w:pStyle w:val="Cl-Segunda"/>
      </w:pPr>
      <w: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9FA1914" w14:textId="262D6489" w:rsidR="0035160E" w:rsidRDefault="0035160E" w:rsidP="0035160E">
      <w:pPr>
        <w:pStyle w:val="Cl-Segunda"/>
      </w:pPr>
      <w:r>
        <w:t>Persistindo a irregularidade, o contratante deverá adotar as medidas necessárias à rescisão contratual nos autos do processo administrativo correspondente, assegurada ao contratado a ampla defesa.</w:t>
      </w:r>
    </w:p>
    <w:p w14:paraId="4AA0D83A" w14:textId="3676B35D" w:rsidR="0035160E" w:rsidRDefault="0035160E" w:rsidP="0035160E">
      <w:pPr>
        <w:pStyle w:val="Cl-Segunda"/>
      </w:pPr>
      <w:r>
        <w:t>Havendo a efetiva execução do objeto, os pagamentos serão realizados normalmente, até que se decida pela rescisão do contrato, caso o contratado não regularize sua situação junto ao SICAF.</w:t>
      </w:r>
    </w:p>
    <w:p w14:paraId="666621C2" w14:textId="45478DB5" w:rsidR="0035160E" w:rsidRDefault="007A619F" w:rsidP="0035160E">
      <w:pPr>
        <w:pStyle w:val="Cl-Primeiro"/>
      </w:pPr>
      <w:r w:rsidRPr="00C06FC8">
        <w:t>CLÁUSULA NONA – DO PRAZO DE PAGAMENTO</w:t>
      </w:r>
    </w:p>
    <w:p w14:paraId="1BE1C343" w14:textId="6511356B" w:rsidR="0035160E" w:rsidRDefault="0035160E" w:rsidP="0035160E">
      <w:pPr>
        <w:pStyle w:val="Cl-Segunda"/>
      </w:pPr>
      <w:r>
        <w:t xml:space="preserve">O pagamento será efetuado </w:t>
      </w:r>
      <w:r>
        <w:rPr>
          <w:b/>
          <w:bCs/>
        </w:rPr>
        <w:t xml:space="preserve">mensalmente </w:t>
      </w:r>
      <w:r>
        <w:t xml:space="preserve">no caso do recolhimento dos resíduos ou </w:t>
      </w:r>
      <w:r>
        <w:rPr>
          <w:b/>
          <w:bCs/>
        </w:rPr>
        <w:t xml:space="preserve">trimestralmente </w:t>
      </w:r>
      <w:r>
        <w:t>no caso do recolhimento dos bens irrecuperáveis, no prazo máximo de até dez dias úteis, contados da finalização da liquidação da despesa, conforme seção anterior, nos termos da Instrução Normativa SEGES/ME nº 77, de 2022.</w:t>
      </w:r>
    </w:p>
    <w:p w14:paraId="3F0CB1E3" w14:textId="603B2F8C" w:rsidR="0035160E" w:rsidRDefault="0035160E" w:rsidP="0035160E">
      <w:pPr>
        <w:pStyle w:val="Cl-Segunda"/>
      </w:pPr>
      <w:r>
        <w:lastRenderedPageBreak/>
        <w:t xml:space="preserve">No caso de atraso pelo Contratante, os valores devidos ao Contratado serão atualizados monetariamente entre o termo final do prazo de pagamento até a data de sua efetiva realização, mediante aplicação do índice IPCA de correção monetária. </w:t>
      </w:r>
    </w:p>
    <w:p w14:paraId="6FB65DD3" w14:textId="77777777" w:rsidR="00383D3C" w:rsidRDefault="007A619F" w:rsidP="0035160E">
      <w:pPr>
        <w:pStyle w:val="Cl-Primeiro"/>
      </w:pPr>
      <w:r w:rsidRPr="0035160E">
        <w:t>CLÁUSULA</w:t>
      </w:r>
      <w:r w:rsidRPr="00C06FC8">
        <w:t xml:space="preserve"> DÉCIMA – DA FORMA DE PAGAMENTO </w:t>
      </w:r>
    </w:p>
    <w:p w14:paraId="4B1A884F" w14:textId="13040ECB" w:rsidR="0035160E" w:rsidRDefault="0035160E" w:rsidP="0035160E">
      <w:pPr>
        <w:pStyle w:val="Cl-Segunda"/>
      </w:pPr>
      <w:r>
        <w:t>O pagamento será realizado através de ordem bancária, para crédito em banco, agência e conta corrente indicados pelo contratado.</w:t>
      </w:r>
    </w:p>
    <w:p w14:paraId="53EC14CA" w14:textId="189B25C1" w:rsidR="0035160E" w:rsidRDefault="0035160E" w:rsidP="0035160E">
      <w:pPr>
        <w:pStyle w:val="Cl-Segunda"/>
      </w:pPr>
      <w:r>
        <w:t>Será considerada data do pagamento o dia em que constar como emitida a ordem bancária para pagamento.</w:t>
      </w:r>
    </w:p>
    <w:p w14:paraId="22E67E46" w14:textId="706CCA56" w:rsidR="0035160E" w:rsidRDefault="0035160E" w:rsidP="0035160E">
      <w:pPr>
        <w:pStyle w:val="Cl-Segunda"/>
      </w:pPr>
      <w:r>
        <w:t>Quando do pagamento, será efetuada a retenção tributária prevista na legislação aplicável.</w:t>
      </w:r>
    </w:p>
    <w:p w14:paraId="7F8704B0" w14:textId="467E2561" w:rsidR="0035160E" w:rsidRDefault="0035160E" w:rsidP="0035160E">
      <w:pPr>
        <w:pStyle w:val="Cl-Terceira"/>
      </w:pPr>
      <w:r>
        <w:t>Independentemente do percentual de tributo inserido na planilha, quando houver, serão retidos na fonte, quando da realização do pagamento, os percentuais estabelecidos na legislação vigente.</w:t>
      </w:r>
    </w:p>
    <w:p w14:paraId="79CBDC27" w14:textId="217CA978" w:rsidR="0035160E" w:rsidRDefault="0035160E" w:rsidP="0035160E">
      <w:pPr>
        <w:pStyle w:val="Cl-Segunda"/>
      </w:pPr>
      <w: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CC9CD10" w14:textId="3E92D185" w:rsidR="0035160E" w:rsidRDefault="0035160E" w:rsidP="0035160E">
      <w:pPr>
        <w:pStyle w:val="Cl-Segunda"/>
      </w:pPr>
      <w:r>
        <w:t>No caso de a CONTRATADA não possuir estabelecimento ou unidade econômica em Fortaleza/CE, deverá apresentar ao CONTRATANTE, a cada prestação de serviço, juntamente com as notas fiscais de serviços, declaração anexa a este Contrato, sob pena de incidir retenção e recolhimento do Imposto Sobre Serviço para o Município de Fortaleza/CE quando se aplicar a regra geral de incidência (local do estabelecimento prestador).</w:t>
      </w:r>
    </w:p>
    <w:p w14:paraId="3C05B9A7" w14:textId="4B4203A6" w:rsidR="0035160E" w:rsidRDefault="0035160E" w:rsidP="0035160E">
      <w:pPr>
        <w:pStyle w:val="Cl-Terceira"/>
      </w:pPr>
      <w:r>
        <w:t>A apresentação da declaração de que trata o item anterior pela CONTRATADA poderá ser dispensada pelo CONTRATANTE após análise do primeiro pagamento pela Divisão de Orçamento e Finanças.</w:t>
      </w:r>
    </w:p>
    <w:p w14:paraId="769DC042" w14:textId="0C950087" w:rsidR="0035160E" w:rsidRDefault="0035160E" w:rsidP="0035160E">
      <w:pPr>
        <w:pStyle w:val="Cl-Segunda"/>
      </w:pPr>
      <w:r>
        <w:t xml:space="preserve">A CONTRATADA obriga-se a realizar e manter atualizado o autocadastro no Sistema Integrado de Gestão Orçamentária e Financeira  da Justiça do Trabalho (SIGEO-JT), nos termos previstos no ATO TRT7.GP nº 56, de 23 de março de 2022, disponível em </w:t>
      </w:r>
      <w:hyperlink r:id="rId19">
        <w:r>
          <w:rPr>
            <w:color w:val="000080"/>
            <w:u w:val="single"/>
          </w:rPr>
          <w:t>https://www.trt7.jus.br/index.php?option=com_content&amp;view=article&amp;id=4885&amp;Itemid=1258</w:t>
        </w:r>
      </w:hyperlink>
      <w:r>
        <w:t xml:space="preserve"> </w:t>
      </w:r>
    </w:p>
    <w:p w14:paraId="323CBA6C" w14:textId="1DFC9ED5" w:rsidR="0035160E" w:rsidRDefault="0035160E" w:rsidP="0035160E">
      <w:pPr>
        <w:pStyle w:val="Cl-Terceira"/>
      </w:pPr>
      <w:r>
        <w:t xml:space="preserve">Os documentos fiscais deverão ser enviados por meio do SIGEO-JT. </w:t>
      </w:r>
    </w:p>
    <w:p w14:paraId="5014A388" w14:textId="7F66248C" w:rsidR="0035160E" w:rsidRDefault="0035160E" w:rsidP="0035160E">
      <w:pPr>
        <w:pStyle w:val="Cl-Segunda"/>
      </w:pPr>
      <w:r>
        <w:t xml:space="preserve">A CONTRATADA assumirá inteira responsabilidade pela veracidade, conformidade e eventuais correções das informações registradas no referido sistema, assumindo o ônus </w:t>
      </w:r>
      <w:r>
        <w:lastRenderedPageBreak/>
        <w:t xml:space="preserve">por quaisquer prejuízos decorrentes de erros ou falhas quanto aos dados e documentos informados, inclusive perante à Receita Federal do Brasil (RFB) e demais órgãos da Administração Pública. </w:t>
      </w:r>
    </w:p>
    <w:p w14:paraId="31BC5E9E" w14:textId="77777777" w:rsidR="00B00F60" w:rsidRDefault="007A619F" w:rsidP="00DD20D0">
      <w:pPr>
        <w:pStyle w:val="Cl-Primeiro"/>
      </w:pPr>
      <w:r w:rsidRPr="00DD20D0">
        <w:t>CLÁUSULA</w:t>
      </w:r>
      <w:r w:rsidRPr="00C06FC8">
        <w:t xml:space="preserve"> DÉCIMA PRIMEIRA – DA CESSÃO DE CRÉDITO</w:t>
      </w:r>
    </w:p>
    <w:p w14:paraId="3D85ABA1" w14:textId="1DAC6F89" w:rsidR="00DD20D0" w:rsidRDefault="00DD20D0" w:rsidP="00DD20D0">
      <w:pPr>
        <w:pStyle w:val="Cl-Segunda"/>
      </w:pPr>
      <w:r>
        <w:t>É admitida a cessão fiduciária de direitos creditícios com instituição financeira, nos termos e de acordo com os procedimentos previstos na Instrução Normativa SEGES/ME nº 53, de 8 de julho de 2020, conforme as regras deste presente tópico.</w:t>
      </w:r>
    </w:p>
    <w:p w14:paraId="4C1605FF" w14:textId="3BB158E7" w:rsidR="00DD20D0" w:rsidRDefault="00DD20D0" w:rsidP="00DD20D0">
      <w:pPr>
        <w:pStyle w:val="Cl-Terceira"/>
      </w:pPr>
      <w:r>
        <w:t xml:space="preserve">As cessões de </w:t>
      </w:r>
      <w:proofErr w:type="gramStart"/>
      <w:r>
        <w:t>crédito  não</w:t>
      </w:r>
      <w:proofErr w:type="gramEnd"/>
      <w:r>
        <w:t xml:space="preserve"> abrangidas pela Instrução Normativa SEGES/ME nº 53, de 8 de julho de 2020, dependerão de prévia aprovação do contratante.</w:t>
      </w:r>
    </w:p>
    <w:p w14:paraId="03F0DE8F" w14:textId="2B8C2D44" w:rsidR="00DD20D0" w:rsidRDefault="00DD20D0" w:rsidP="00DD20D0">
      <w:pPr>
        <w:pStyle w:val="Cl-Segunda"/>
      </w:pPr>
      <w:r>
        <w:t xml:space="preserve">A eficácia da cessão de </w:t>
      </w:r>
      <w:proofErr w:type="gramStart"/>
      <w:r>
        <w:t>crédito</w:t>
      </w:r>
      <w:r>
        <w:rPr>
          <w:sz w:val="16"/>
          <w:szCs w:val="16"/>
        </w:rPr>
        <w:t xml:space="preserve"> </w:t>
      </w:r>
      <w:r>
        <w:t xml:space="preserve"> não</w:t>
      </w:r>
      <w:proofErr w:type="gramEnd"/>
      <w:r>
        <w:t xml:space="preserve"> abrangida pela Instrução Normativa SEGES/ME nº 53, de 8 de julho de 2020, em relação à Administração, está condicionada à celebração de termo aditivo ao contrato administrativo.</w:t>
      </w:r>
    </w:p>
    <w:p w14:paraId="4A96BC09" w14:textId="5644E182" w:rsidR="00DD20D0" w:rsidRDefault="00DD20D0" w:rsidP="00DD20D0">
      <w:pPr>
        <w:pStyle w:val="Cl-Segunda"/>
      </w:pPr>
      <w: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w:t>
      </w:r>
      <w:hyperlink r:id="rId20" w:anchor="art12">
        <w:r>
          <w:rPr>
            <w:color w:val="000080"/>
            <w:u w:val="single"/>
          </w:rPr>
          <w:t xml:space="preserve"> </w:t>
        </w:r>
      </w:hyperlink>
      <w:hyperlink r:id="rId21" w:anchor="art12">
        <w:r>
          <w:rPr>
            <w:color w:val="1155CC"/>
            <w:u w:val="single"/>
          </w:rPr>
          <w:t>art. 12 da Lei nº 8.429, de 1992</w:t>
        </w:r>
      </w:hyperlink>
      <w:r>
        <w:t>, nos termos do</w:t>
      </w:r>
      <w:hyperlink r:id="rId22">
        <w:r>
          <w:rPr>
            <w:color w:val="000080"/>
            <w:u w:val="single"/>
          </w:rPr>
          <w:t xml:space="preserve"> </w:t>
        </w:r>
      </w:hyperlink>
      <w:hyperlink r:id="rId23">
        <w:r>
          <w:rPr>
            <w:color w:val="1155CC"/>
            <w:u w:val="single"/>
          </w:rPr>
          <w:t>Parecer JL-01, de 18 de maio de 2020.</w:t>
        </w:r>
      </w:hyperlink>
    </w:p>
    <w:p w14:paraId="13B885EE" w14:textId="0EDD2E46" w:rsidR="00DD20D0" w:rsidRDefault="00DD20D0" w:rsidP="00DD20D0">
      <w:pPr>
        <w:pStyle w:val="Cl-Segunda"/>
      </w:pPr>
      <w: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sz w:val="19"/>
          <w:szCs w:val="19"/>
        </w:rPr>
        <w:t xml:space="preserve"> (INSTRUÇÃO NORMATIVA Nº 53, DE 8 DE JULHO DE 2020 e Anexos)</w:t>
      </w:r>
    </w:p>
    <w:p w14:paraId="28F6BB14" w14:textId="7FD7A4E0" w:rsidR="00DD20D0" w:rsidRDefault="00DD20D0" w:rsidP="00DD20D0">
      <w:pPr>
        <w:pStyle w:val="Cl-Segunda"/>
      </w:pPr>
      <w:r>
        <w:t>A cessão de crédito não afetará a execução do objeto contratado, que continuará sob a integral responsabilidade do contratado.</w:t>
      </w:r>
    </w:p>
    <w:p w14:paraId="55BC4B75" w14:textId="77777777" w:rsidR="00B00F60" w:rsidRPr="00DD20D0" w:rsidRDefault="007A619F" w:rsidP="003E085D">
      <w:pPr>
        <w:pStyle w:val="Cl-Primeiro"/>
        <w:rPr>
          <w:rFonts w:ascii="Times New Roman" w:eastAsia="Times New Roman" w:hAnsi="Times New Roman" w:cs="Times New Roman"/>
        </w:rPr>
      </w:pPr>
      <w:r w:rsidRPr="003E085D">
        <w:t>CLÁUSULA</w:t>
      </w:r>
      <w:r w:rsidRPr="00C06FC8">
        <w:t xml:space="preserve"> DÉCIMA SEGUNDA – DAS OBRIGAÇÕES DA CONTRATADA (art. 92, XIV, XVI e XVII)</w:t>
      </w:r>
    </w:p>
    <w:p w14:paraId="1DD03E3F" w14:textId="0057AFB4" w:rsidR="00DD20D0" w:rsidRDefault="00DD20D0" w:rsidP="003E085D">
      <w:pPr>
        <w:pStyle w:val="Cl-Segunda"/>
      </w:pPr>
      <w:r>
        <w:t xml:space="preserve">Executar as atividades previstas no presente Termo, com rigorosa observância ao objetivo pactuado, visando à inclusão social, à emancipação econômica e à melhoria das condições de trabalho e à capacitação dos catadores de materiais recicláveis e reutilizáveis. </w:t>
      </w:r>
    </w:p>
    <w:p w14:paraId="58F0B261" w14:textId="3EFC4EC7" w:rsidR="00DD20D0" w:rsidRDefault="00DD20D0" w:rsidP="003E085D">
      <w:pPr>
        <w:pStyle w:val="Cl-Segunda"/>
      </w:pPr>
      <w:r>
        <w:lastRenderedPageBreak/>
        <w:t xml:space="preserve">Apresentar ao órgão a relação com os nomes completos e números de documento de identificação (RG) dos catadores que adentrarão o edifício do órgão para a realização da coleta, os quais deverão portar o referido documento. </w:t>
      </w:r>
    </w:p>
    <w:p w14:paraId="24F8159F" w14:textId="7066FF95" w:rsidR="00DD20D0" w:rsidRDefault="00DD20D0" w:rsidP="003E085D">
      <w:pPr>
        <w:pStyle w:val="Cl-Segunda"/>
      </w:pPr>
      <w:r>
        <w:t xml:space="preserve">Coletar os resíduos descartados nos edifícios, na frequência e horários a serem estabelecidos pelo órgão, por meio de canal de comunicação a ser pactuado, pelo período de vigência. </w:t>
      </w:r>
    </w:p>
    <w:p w14:paraId="5C623B31" w14:textId="3A67F6CF" w:rsidR="00DD20D0" w:rsidRDefault="00DD20D0" w:rsidP="003E085D">
      <w:pPr>
        <w:pStyle w:val="Cl-Segunda"/>
      </w:pPr>
      <w:r>
        <w:t xml:space="preserve">Informar ao órgão a eventual impossibilidade de retirada nas datas acertadas e oferecer alternativa para o cumprimento. </w:t>
      </w:r>
    </w:p>
    <w:p w14:paraId="3F85BD1D" w14:textId="41742A75" w:rsidR="00DD20D0" w:rsidRDefault="00DD20D0" w:rsidP="003E085D">
      <w:pPr>
        <w:pStyle w:val="Cl-Terceira"/>
      </w:pPr>
      <w:r>
        <w:t xml:space="preserve">O órgão poderá solicitar que a coleta seja realizada com periodicidade distinta, em caso de fatos supervenientes devidamente motivados, desde que comunique à associação ou cooperativa com antecedência razoável. </w:t>
      </w:r>
    </w:p>
    <w:p w14:paraId="08B4D41C" w14:textId="208D9A61" w:rsidR="00DD20D0" w:rsidRDefault="00DD20D0" w:rsidP="003E085D">
      <w:pPr>
        <w:pStyle w:val="Cl-Segunda"/>
      </w:pPr>
      <w:r>
        <w:t xml:space="preserve">Obedecer, respeitar e cumprir integralmente as normas de funcionamento do órgão quando da coleta dos resíduos descartados. </w:t>
      </w:r>
    </w:p>
    <w:p w14:paraId="1C39F018" w14:textId="736846D7" w:rsidR="00DD20D0" w:rsidRDefault="00DD20D0" w:rsidP="003E085D">
      <w:pPr>
        <w:pStyle w:val="Cl-Segunda"/>
      </w:pPr>
      <w:r>
        <w:t>Não permitir a participação de terceiros não-associados ou não cooperados na consecução do objeto deste Termo, ainda que a título gratuito ou mediante relação empregatícia.</w:t>
      </w:r>
    </w:p>
    <w:p w14:paraId="75BC8BDA" w14:textId="02728A83" w:rsidR="00DD20D0" w:rsidRDefault="00DD20D0" w:rsidP="003E085D">
      <w:pPr>
        <w:pStyle w:val="Cl-Segunda"/>
      </w:pPr>
      <w:r>
        <w:t xml:space="preserve">Zelar pela limpeza e higienização durante a retirada e o transporte dos resíduos descartados. </w:t>
      </w:r>
    </w:p>
    <w:p w14:paraId="5D4E20CE" w14:textId="7F388659" w:rsidR="00DD20D0" w:rsidRDefault="00DD20D0" w:rsidP="003E085D">
      <w:pPr>
        <w:pStyle w:val="Cl-Segunda"/>
      </w:pPr>
      <w:r>
        <w:t xml:space="preserve">Utilizar veículo automotor com capacidade suficiente para o transporte das quantidades estimadas, dirigido por motorista possuidor de Carteira Nacional de Habilitação com vencimento válido e categoria de habilitação adequada para o veículo. </w:t>
      </w:r>
    </w:p>
    <w:p w14:paraId="194D6D5C" w14:textId="3686FE78" w:rsidR="00DD20D0" w:rsidRDefault="00DD20D0" w:rsidP="003E085D">
      <w:pPr>
        <w:pStyle w:val="Cl-Segunda"/>
      </w:pPr>
      <w:r>
        <w:t xml:space="preserve">Transportar os volumes coletados diretamente da sede do órgão até o local de triagem, bem como registrar em planilha específica o peso e a estimativa dos valores dos materiais recebidos. </w:t>
      </w:r>
    </w:p>
    <w:p w14:paraId="4A6912D3" w14:textId="73DD0EFE" w:rsidR="00DD20D0" w:rsidRDefault="00DD20D0" w:rsidP="003E085D">
      <w:pPr>
        <w:pStyle w:val="Cl-Segunda"/>
      </w:pPr>
      <w:r>
        <w:t xml:space="preserve">Realizar a destinação final ambientalmente adequada dos resíduos não reaproveitados para reutilização ou reciclagem. </w:t>
      </w:r>
    </w:p>
    <w:p w14:paraId="3C040F88" w14:textId="02951878" w:rsidR="00DD20D0" w:rsidRDefault="00DD20D0" w:rsidP="003E085D">
      <w:pPr>
        <w:pStyle w:val="Cl-Terceira"/>
      </w:pPr>
      <w:r>
        <w:t>A inobservância do disposto neste item poderá acarretar a rescisão contratual.</w:t>
      </w:r>
    </w:p>
    <w:p w14:paraId="02D496F2" w14:textId="2CD8602D" w:rsidR="00DD20D0" w:rsidRDefault="00DD20D0" w:rsidP="003E085D">
      <w:pPr>
        <w:pStyle w:val="Cl-Segunda"/>
      </w:pPr>
      <w:r>
        <w:t xml:space="preserve">Fornecer relação dos associados e cooperados que assumirão a responsabilidade pela execução dos serviços relacionados ao objeto do presente Termo. </w:t>
      </w:r>
    </w:p>
    <w:p w14:paraId="30AF80C8" w14:textId="03EE7B1D" w:rsidR="00DD20D0" w:rsidRDefault="00DD20D0" w:rsidP="003E085D">
      <w:pPr>
        <w:pStyle w:val="Cl-Segunda"/>
      </w:pPr>
      <w:r>
        <w:t xml:space="preserve">Dividir equitativamente entre os catadores as receitas provenientes da venda dos resíduos descartados e destinados pelo órgão. </w:t>
      </w:r>
    </w:p>
    <w:p w14:paraId="57EC3B58" w14:textId="6EF5CD11" w:rsidR="00DD20D0" w:rsidRDefault="00DD20D0" w:rsidP="003E085D">
      <w:pPr>
        <w:pStyle w:val="Cl-Segunda"/>
      </w:pPr>
      <w:r>
        <w:t xml:space="preserve">Apresentar mensalmente à Comissão a planilha do rateio realizado no mês precedente, com a discriminação dos nomes dos catadores beneficiários e dos respectivos valores distribuídos a cada um deles, assim como a indicação do valor total rateado. </w:t>
      </w:r>
    </w:p>
    <w:p w14:paraId="1CAD82C7" w14:textId="66C8F498" w:rsidR="00DD20D0" w:rsidRDefault="00DD20D0" w:rsidP="003E085D">
      <w:pPr>
        <w:pStyle w:val="Cl-Segunda"/>
      </w:pPr>
      <w:r>
        <w:lastRenderedPageBreak/>
        <w:t xml:space="preserve">Além da planilha de rateio, deverá ser apresentado um relatório mensal consolidando o peso total de resíduos recicláveis recolhidos, por tipo de material, em todos os edifícios atendidos. O cumprimento satisfatório desta obrigação será medido pela aprovação de, no mínimo, 80% (oitenta por cento) dos relatórios mensais entregues durante a vigência da contratação. </w:t>
      </w:r>
    </w:p>
    <w:p w14:paraId="477EBDAC" w14:textId="465C48F4" w:rsidR="00DD20D0" w:rsidRDefault="00DD20D0" w:rsidP="003E085D">
      <w:pPr>
        <w:pStyle w:val="Cl-Segunda"/>
      </w:pPr>
      <w:r>
        <w:t xml:space="preserve">Arcar com a responsabilidade civil por todos e quaisquer danos materiais e morais causados pela ação ou omissão de seus associados, cooperados, prepostos ou representantes, dolosa ou culposamente, à União ou a terceiros. </w:t>
      </w:r>
    </w:p>
    <w:p w14:paraId="643F3DDC" w14:textId="5D679B65" w:rsidR="00DD20D0" w:rsidRDefault="00DD20D0" w:rsidP="003E085D">
      <w:pPr>
        <w:pStyle w:val="Cl-Segunda"/>
      </w:pPr>
      <w:r>
        <w:t xml:space="preserve">Garantir o sigilo das informações contidas nos papéis e/ou outros resíduos destinados à associação ou cooperativa. </w:t>
      </w:r>
    </w:p>
    <w:p w14:paraId="6934FA9C" w14:textId="6AC15AF7" w:rsidR="00DD20D0" w:rsidRDefault="00DD20D0" w:rsidP="003E085D">
      <w:pPr>
        <w:pStyle w:val="Cl-Segunda"/>
      </w:pPr>
      <w:r>
        <w:t xml:space="preserve">Não permitir a utilização de qualquer trabalho de menor de dezesseis anos, exceto na condição de aprendiz para os maiores de quatorze anos; nem permitir a utilização do trabalho de menor de dezoito anos em trabalho noturno, perigoso ou insalubre, em conformidade ao disposto no art. 7º, inciso XXXIII, da Constituição Federal. </w:t>
      </w:r>
    </w:p>
    <w:p w14:paraId="307F1CC6" w14:textId="34B77DB9" w:rsidR="00DD20D0" w:rsidRDefault="00DD20D0" w:rsidP="003E085D">
      <w:pPr>
        <w:pStyle w:val="Cl-Segunda"/>
      </w:pPr>
      <w:r>
        <w:t xml:space="preserve">Não autorizar o pagamento de gratificação, consultoria, assistência técnica ou qualquer espécie de remuneração adicional a colaborador ou servidor que pertença aos quadros de órgãos ou de entidades das Administrações Públicas Federal, </w:t>
      </w:r>
      <w:r w:rsidR="003E085D">
        <w:t>estaduais</w:t>
      </w:r>
      <w:r>
        <w:t xml:space="preserve">, </w:t>
      </w:r>
      <w:r w:rsidR="003E085D">
        <w:t>municipais</w:t>
      </w:r>
      <w:r>
        <w:t xml:space="preserve"> ou do Distrito Federal. </w:t>
      </w:r>
    </w:p>
    <w:p w14:paraId="177F9333" w14:textId="1B7D7822" w:rsidR="00DD20D0" w:rsidRDefault="00DD20D0" w:rsidP="003E085D">
      <w:pPr>
        <w:pStyle w:val="Cl-Segunda"/>
      </w:pPr>
      <w:r>
        <w:t xml:space="preserve">Não transferir a terceiros as obrigações e responsabilidades decorrentes da contratação. </w:t>
      </w:r>
    </w:p>
    <w:p w14:paraId="143ED902" w14:textId="37767F07" w:rsidR="00DD20D0" w:rsidRDefault="00DD20D0" w:rsidP="003E085D">
      <w:pPr>
        <w:pStyle w:val="Cl-Segunda"/>
      </w:pPr>
      <w:r>
        <w:t>Responsabilizar-se, exclusivamente, pelo regular pagamento de todos os encargos trabalhistas, previdenciários, fiscais e comerciais relacionados à execução do objeto, não se estabelecendo qualquer vínculo empregatício entre os associados ou cooperados da associação ou cooperativa e o órgão.</w:t>
      </w:r>
    </w:p>
    <w:p w14:paraId="4A17CE29" w14:textId="7E5EEF4E" w:rsidR="00DD20D0" w:rsidRDefault="00DD20D0" w:rsidP="003E085D">
      <w:pPr>
        <w:pStyle w:val="Cl-Segunda"/>
      </w:pPr>
      <w:r>
        <w:t>Antes do início da execução contratual, designar formalmente (mediante comunicação escrita) preposto responsável por representar a cooperativa durante esse período.</w:t>
      </w:r>
    </w:p>
    <w:p w14:paraId="0E4CC9B9" w14:textId="1B0F8005" w:rsidR="00DD20D0" w:rsidRDefault="00DD20D0" w:rsidP="003E085D">
      <w:pPr>
        <w:pStyle w:val="Cl-Segunda"/>
      </w:pPr>
      <w:r>
        <w:t>A cooperativa deverá possuir e implementar sua própria política de prevenção e enfrentamento ao assédio, à violência e à discriminação, a qual deverá ser comunicada e divulgada amplamente a todos os seus empregados e prestadores de serviço que atuem no cumprimento deste contrato.</w:t>
      </w:r>
    </w:p>
    <w:p w14:paraId="32E374FB" w14:textId="483D7803" w:rsidR="00DD20D0" w:rsidRDefault="00DD20D0" w:rsidP="003E085D">
      <w:pPr>
        <w:pStyle w:val="Cl-Segunda"/>
      </w:pPr>
      <w:r>
        <w:t xml:space="preserve">A CONTRATADA compromete-se a manter e promover um ambiente de trabalho seguro, respeitoso, inclusivo e livre de todas as formas de assédio (moral, sexual e outras), violência e discriminação, em consonância com os </w:t>
      </w:r>
      <w:r w:rsidR="005D5F88">
        <w:t>normativos vigentes</w:t>
      </w:r>
      <w:r>
        <w:t xml:space="preserve">, especialmente </w:t>
      </w:r>
      <w:proofErr w:type="gramStart"/>
      <w:r>
        <w:t>a  Lei</w:t>
      </w:r>
      <w:proofErr w:type="gramEnd"/>
      <w:r>
        <w:t xml:space="preserve"> nº 14.457/2022, a Resolução CNJ nº 351/2020, o Ato Conjunto TST.CSJT.GP. Nº 29/2023, e com a Política de Prevenção e Enfrentamento ao Assédio, ao Assédio Sexual e à Discriminação da CONTRATANTE.</w:t>
      </w:r>
    </w:p>
    <w:p w14:paraId="5B0B928E" w14:textId="2028455E" w:rsidR="00DD20D0" w:rsidRDefault="00DD20D0" w:rsidP="003E085D">
      <w:pPr>
        <w:pStyle w:val="Cl-Segunda"/>
      </w:pPr>
      <w:r>
        <w:t xml:space="preserve">Enviar, mensalmente, à </w:t>
      </w:r>
      <w:r>
        <w:rPr>
          <w:b/>
          <w:bCs/>
        </w:rPr>
        <w:t xml:space="preserve">Divisão de Sustentabilidade, Acessibilidade e Inclusão </w:t>
      </w:r>
      <w:r>
        <w:rPr>
          <w:b/>
          <w:bCs/>
        </w:rPr>
        <w:lastRenderedPageBreak/>
        <w:t>(DSAIN)</w:t>
      </w:r>
      <w:r>
        <w:t xml:space="preserve">  até o quinto dia útil de cada mês, no e-mail:</w:t>
      </w:r>
      <w:r>
        <w:rPr>
          <w:b/>
          <w:bCs/>
        </w:rPr>
        <w:t xml:space="preserve"> </w:t>
      </w:r>
      <w:hyperlink r:id="rId24">
        <w:r>
          <w:rPr>
            <w:b/>
            <w:bCs/>
            <w:u w:val="single"/>
          </w:rPr>
          <w:t>dsain@trt7.jus.b</w:t>
        </w:r>
      </w:hyperlink>
      <w:hyperlink r:id="rId25">
        <w:r>
          <w:rPr>
            <w:u w:val="single"/>
          </w:rPr>
          <w:t>r</w:t>
        </w:r>
      </w:hyperlink>
      <w:r>
        <w:t xml:space="preserve"> , </w:t>
      </w:r>
      <w:r>
        <w:rPr>
          <w:b/>
          <w:bCs/>
        </w:rPr>
        <w:t>Relatório de Coleta</w:t>
      </w:r>
      <w:r>
        <w:t xml:space="preserve"> por </w:t>
      </w:r>
      <w:r>
        <w:rPr>
          <w:b/>
          <w:bCs/>
        </w:rPr>
        <w:t>Local de Coleta (Unidade Geradora)</w:t>
      </w:r>
      <w:r>
        <w:t>, no qual deverá constar: o tipo de material, o respectivo peso ou número de sacos gerados, o valor em reais da venda do produto e do total da renda gerada, o número de cooperados(as), valor de ganho por cooperados(as), conforme</w:t>
      </w:r>
      <w:r>
        <w:rPr>
          <w:b/>
          <w:bCs/>
        </w:rPr>
        <w:t xml:space="preserve"> Modelo de Relatório</w:t>
      </w:r>
      <w:r>
        <w:t xml:space="preserve"> no </w:t>
      </w:r>
      <w:r>
        <w:rPr>
          <w:b/>
          <w:bCs/>
        </w:rPr>
        <w:t>Anexo III</w:t>
      </w:r>
      <w:r>
        <w:t>;</w:t>
      </w:r>
    </w:p>
    <w:p w14:paraId="10DC1590" w14:textId="77777777" w:rsidR="007722C8" w:rsidRDefault="007A619F" w:rsidP="003E085D">
      <w:pPr>
        <w:pStyle w:val="Cl-Primeiro"/>
      </w:pPr>
      <w:r w:rsidRPr="003E085D">
        <w:t>CLÁUSULA</w:t>
      </w:r>
      <w:r w:rsidRPr="00C06FC8">
        <w:t xml:space="preserve"> DÉCIMA TERCEIRA – DAS OBRIGAÇÕES DO CONTRATANTE </w:t>
      </w:r>
      <w:hyperlink r:id="rId26" w:anchor="art92">
        <w:r w:rsidRPr="00C06FC8">
          <w:t>(art. 92, X, XI e XIV</w:t>
        </w:r>
      </w:hyperlink>
      <w:r w:rsidRPr="00C06FC8">
        <w:t>)</w:t>
      </w:r>
    </w:p>
    <w:p w14:paraId="7676A074" w14:textId="19ACE155" w:rsidR="00DD20D0" w:rsidRDefault="00DD20D0" w:rsidP="003E085D">
      <w:pPr>
        <w:pStyle w:val="Cl-Segunda"/>
      </w:pPr>
      <w:r>
        <w:t xml:space="preserve">Implantar e supervisionar a separação dos resíduos recicláveis e reutilizáveis descartados, bem como acompanhar sua destinação para as associações ou cooperativas de catadores de materiais recicláveis e reutilizáveis. </w:t>
      </w:r>
    </w:p>
    <w:p w14:paraId="3FF66C3D" w14:textId="184D3EF7" w:rsidR="00DD20D0" w:rsidRDefault="00DD20D0" w:rsidP="003E085D">
      <w:pPr>
        <w:pStyle w:val="Cl-Segunda"/>
      </w:pPr>
      <w:r>
        <w:t xml:space="preserve">Implementar ações de sensibilização para o público interno visando à adequada separação dos resíduos que descartem. </w:t>
      </w:r>
    </w:p>
    <w:p w14:paraId="6BA341CA" w14:textId="66754F56" w:rsidR="00DD20D0" w:rsidRDefault="00DD20D0" w:rsidP="003E085D">
      <w:pPr>
        <w:pStyle w:val="Cl-Segunda"/>
      </w:pPr>
      <w:r>
        <w:t xml:space="preserve">Efetuar a coleta interna dos materiais recicláveis e reutilizáveis, evitando a sua disposição como lixo. </w:t>
      </w:r>
    </w:p>
    <w:p w14:paraId="711FD638" w14:textId="3D718CA1" w:rsidR="00DD20D0" w:rsidRDefault="00DD20D0" w:rsidP="003E085D">
      <w:pPr>
        <w:pStyle w:val="Cl-Segunda"/>
      </w:pPr>
      <w:r>
        <w:t xml:space="preserve">Armazenar os resíduos em local seguro, protegido contra intempéries e ações de degradação. </w:t>
      </w:r>
    </w:p>
    <w:p w14:paraId="6D6A1BA6" w14:textId="482CD607" w:rsidR="00DD20D0" w:rsidRDefault="00DD20D0" w:rsidP="003E085D">
      <w:pPr>
        <w:pStyle w:val="Cl-Segunda"/>
      </w:pPr>
      <w:r>
        <w:t xml:space="preserve">Notificar a associação ou cooperativa para sanear a situação, no prazo máximo de 30 (trinta) dias, sob pena de rescisão do contrato, na hipótese de constatação de impropriedade ou irregularidade, inclusive quanto à manutenção das condições de habilitação, assegurado o contraditório e a ampla defesa. </w:t>
      </w:r>
    </w:p>
    <w:p w14:paraId="1AB3B282" w14:textId="7B1BA6B4" w:rsidR="00DD20D0" w:rsidRDefault="00DD20D0" w:rsidP="003E085D">
      <w:pPr>
        <w:pStyle w:val="Cl-Segunda"/>
      </w:pPr>
      <w:r>
        <w:t>Cobrar das cooperativas e associações o cumprimento da destinação final ambientalmente adequada dos resíduos não reaproveitados para reutilização ou reciclagem;</w:t>
      </w:r>
    </w:p>
    <w:p w14:paraId="7AD3DACC" w14:textId="6ED73143" w:rsidR="00DD20D0" w:rsidRDefault="00DD20D0" w:rsidP="003E085D">
      <w:pPr>
        <w:pStyle w:val="Cl-Terceira"/>
      </w:pPr>
      <w:r>
        <w:t xml:space="preserve">As sanções porventura aplicadas deverão observar o princípio da proporcionalidade e razoabilidade. </w:t>
      </w:r>
    </w:p>
    <w:p w14:paraId="2C7DBF71" w14:textId="67F26C97" w:rsidR="00DD20D0" w:rsidRDefault="00DD20D0" w:rsidP="003E085D">
      <w:pPr>
        <w:pStyle w:val="Cl-Segunda"/>
      </w:pPr>
      <w:r>
        <w:t xml:space="preserve">Prestar todo o apoio necessário à associação ou cooperativa para que seja alcançado o objetivo da contratação. </w:t>
      </w:r>
    </w:p>
    <w:p w14:paraId="6F262B4A" w14:textId="43DBF27D" w:rsidR="00DD20D0" w:rsidRDefault="00DD20D0" w:rsidP="003E085D">
      <w:pPr>
        <w:pStyle w:val="Cl-Segunda"/>
      </w:pPr>
      <w:r>
        <w:t xml:space="preserve">Permitir a retirada dos resíduos recicláveis e reutilizáveis descartados do edifício somente por catadores previamente indicados e identificados; </w:t>
      </w:r>
    </w:p>
    <w:p w14:paraId="26579C89" w14:textId="1770222E" w:rsidR="00DD20D0" w:rsidRDefault="00DD20D0" w:rsidP="003E085D">
      <w:pPr>
        <w:pStyle w:val="Cl-Segunda"/>
      </w:pPr>
      <w:r>
        <w:t>Não transferir a outra associação ou cooperativa as obrigações e responsabilidades decorrentes da contratação.</w:t>
      </w:r>
    </w:p>
    <w:p w14:paraId="0A1D07EB" w14:textId="753BEFEC" w:rsidR="00DD20D0" w:rsidRDefault="00DD20D0" w:rsidP="003E085D">
      <w:pPr>
        <w:pStyle w:val="Cl-Terceira"/>
      </w:pPr>
      <w:r>
        <w:t xml:space="preserve">Caso os materiais não sejam recolhidos no prazo acordado após a comunicação para coleta pela Associação ou Cooperativa, em seu respectivo período, o órgão comunicará a outra associação ou cooperativa contratada para, no mesmo prazo, manifestar interesse em realizar a coleta em caráter excepcional. </w:t>
      </w:r>
    </w:p>
    <w:p w14:paraId="16C5752D" w14:textId="6A0C4EE7" w:rsidR="00DD20D0" w:rsidRDefault="00DD20D0" w:rsidP="003E085D">
      <w:pPr>
        <w:pStyle w:val="Cl-Segunda"/>
      </w:pPr>
      <w:r>
        <w:lastRenderedPageBreak/>
        <w:t xml:space="preserve">Normatizar, controlar e fiscalizar a execução do contrato, inclusive, reorientando e/ou responsabilizando-se pelas novas ações, em virtude de paralisação das atividades ou de qualquer outro fato relevante que impeça ou dificulte a execução do objeto, de modo a evitar a descontinuidade das ações pactuadas. </w:t>
      </w:r>
    </w:p>
    <w:p w14:paraId="302CF8AB" w14:textId="512A97BF" w:rsidR="00DD20D0" w:rsidRDefault="00DD20D0" w:rsidP="003E085D">
      <w:pPr>
        <w:pStyle w:val="Cl-Segunda"/>
      </w:pPr>
      <w:r>
        <w:t>Efetuar o pagamento no valor acordado, no prazo e forma estabelecidos neste termo;</w:t>
      </w:r>
    </w:p>
    <w:p w14:paraId="484C903D" w14:textId="5089CA81" w:rsidR="00DD20D0" w:rsidRDefault="00DD20D0" w:rsidP="003E085D">
      <w:pPr>
        <w:pStyle w:val="Cl-Segunda"/>
        <w:rPr>
          <w:b/>
          <w:bCs/>
          <w:sz w:val="20"/>
          <w:szCs w:val="20"/>
          <w:shd w:val="clear" w:color="auto" w:fill="FFCC80"/>
        </w:rPr>
      </w:pPr>
      <w:r>
        <w:t>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2FE09BEC" w14:textId="77777777" w:rsidR="006A41AA" w:rsidRPr="00C06FC8" w:rsidRDefault="007A619F" w:rsidP="003E085D">
      <w:pPr>
        <w:pStyle w:val="Cl-Primeiro"/>
      </w:pPr>
      <w:r w:rsidRPr="00C06FC8">
        <w:t xml:space="preserve">CLÁUSULA </w:t>
      </w:r>
      <w:r w:rsidRPr="003E085D">
        <w:t>DÉCIMA</w:t>
      </w:r>
      <w:r w:rsidRPr="00C06FC8">
        <w:t xml:space="preserve"> QUARTA – DA ALTERAÇÃO SUBJETIVA</w:t>
      </w:r>
    </w:p>
    <w:p w14:paraId="27E48E9D" w14:textId="77777777" w:rsidR="00CE7F09" w:rsidRPr="00C06FC8" w:rsidRDefault="00CE7F09" w:rsidP="003E085D">
      <w:pPr>
        <w:pStyle w:val="Cl-Segunda"/>
      </w:pPr>
      <w:r w:rsidRPr="00C06FC8">
        <w:t xml:space="preserve">É </w:t>
      </w:r>
      <w:r w:rsidRPr="003E085D">
        <w:t>admissível</w:t>
      </w:r>
      <w:r w:rsidRPr="00C06FC8">
        <w:t xml:space="preserve">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825C9A" w14:textId="77777777" w:rsidR="00B548C7" w:rsidRDefault="007A619F" w:rsidP="003E085D">
      <w:pPr>
        <w:pStyle w:val="Cl-Primeiro"/>
      </w:pPr>
      <w:r w:rsidRPr="003E085D">
        <w:t>CLÁUSULA</w:t>
      </w:r>
      <w:r w:rsidRPr="00C06FC8">
        <w:t xml:space="preserve"> DÉCIMA QUINTA – DO REAJUSTE</w:t>
      </w:r>
    </w:p>
    <w:p w14:paraId="2AB68DD8" w14:textId="48CC7409" w:rsidR="00DD20D0" w:rsidRDefault="00DD20D0" w:rsidP="003E085D">
      <w:pPr>
        <w:pStyle w:val="Cl-Segunda"/>
      </w:pPr>
      <w:r>
        <w:t>Os preços são fixos e irreajustáveis no prazo de um ano contado da data do orçamento estimado definido no Anexo I.</w:t>
      </w:r>
    </w:p>
    <w:p w14:paraId="386C6EB0" w14:textId="78E6C97B" w:rsidR="00DD20D0" w:rsidRDefault="00DD20D0" w:rsidP="003E085D">
      <w:pPr>
        <w:pStyle w:val="Cl-Terceira"/>
      </w:pPr>
      <w:r>
        <w:t>Dentro do prazo de vigência do contrato e mediante solicitação da contratada, os preços contratados poderão sofrer reajuste após o intervalo de um ano, aplicando-se o índice IPCA</w:t>
      </w:r>
      <w:r>
        <w:rPr>
          <w:color w:val="FF0000"/>
        </w:rPr>
        <w:t xml:space="preserve"> </w:t>
      </w:r>
      <w:r>
        <w:t>exclusivamente para as obrigações iniciadas e concluídas após a ocorrência da anualidade.</w:t>
      </w:r>
    </w:p>
    <w:p w14:paraId="32DF19E6" w14:textId="53A84187" w:rsidR="00DD20D0" w:rsidRDefault="00DD20D0" w:rsidP="003E085D">
      <w:pPr>
        <w:pStyle w:val="Cl-Segunda"/>
      </w:pPr>
      <w:r>
        <w:t>Nos reajustes subsequentes ao primeiro, o intervalo mínimo de um ano será contado a partir dos efeitos financeiros do último reajuste, quando for o caso.</w:t>
      </w:r>
    </w:p>
    <w:p w14:paraId="33F15CBB" w14:textId="4464373F" w:rsidR="00DD20D0" w:rsidRDefault="00DD20D0" w:rsidP="003E085D">
      <w:pPr>
        <w:pStyle w:val="Cl-Segunda"/>
      </w:pPr>
      <w: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4D7F330C" w14:textId="14560E03" w:rsidR="00DD20D0" w:rsidRDefault="00DD20D0" w:rsidP="003E085D">
      <w:pPr>
        <w:pStyle w:val="Cl-Segunda"/>
      </w:pPr>
      <w:r>
        <w:t>Nas aferições finais, o índice utilizado para reajuste será, obrigatoriamente, o definitivo, quando for o caso.</w:t>
      </w:r>
    </w:p>
    <w:p w14:paraId="23D62748" w14:textId="59B1C817" w:rsidR="00DD20D0" w:rsidRDefault="00DD20D0" w:rsidP="003E085D">
      <w:pPr>
        <w:pStyle w:val="Cl-Segunda"/>
      </w:pPr>
      <w:r>
        <w:t>Caso o índice estabelecido para reajuste venha a ser extinto ou de qualquer forma não possa mais ser utilizado, será adotado, em substituição, o que vier a ser determinado pela legislação então em vigor.</w:t>
      </w:r>
    </w:p>
    <w:p w14:paraId="69ADB96A" w14:textId="30EB9B4E" w:rsidR="00DD20D0" w:rsidRDefault="00DD20D0" w:rsidP="003E085D">
      <w:pPr>
        <w:pStyle w:val="Cl-Segunda"/>
      </w:pPr>
      <w:r>
        <w:lastRenderedPageBreak/>
        <w:t>Na ausência de previsão legal quanto ao índice substituto, as partes elegerão novo índice oficial, para reajustamento do preço do valor remanescente, por meio de termo aditivo.</w:t>
      </w:r>
    </w:p>
    <w:p w14:paraId="68EC4B4E" w14:textId="297F56AF" w:rsidR="00DD20D0" w:rsidRDefault="007A619F" w:rsidP="003E085D">
      <w:pPr>
        <w:pStyle w:val="Cl-Primeiro"/>
      </w:pPr>
      <w:r w:rsidRPr="00C06FC8">
        <w:t>CLÁUSULA DÉCIMA SEXTA - DAS SANÇÕES ADMINISTRATIVAS</w:t>
      </w:r>
    </w:p>
    <w:p w14:paraId="10FEBAA6" w14:textId="46E09162" w:rsidR="00DD20D0" w:rsidRDefault="00DD20D0" w:rsidP="003E085D">
      <w:pPr>
        <w:pStyle w:val="Cl-Segunda"/>
      </w:pPr>
      <w:r>
        <w:t>A Contratada receberá advertência por escrito nas seguintes circunstâncias:</w:t>
      </w:r>
    </w:p>
    <w:p w14:paraId="174B28A1" w14:textId="77777777" w:rsidR="00DD20D0" w:rsidRDefault="00DD20D0" w:rsidP="00DD20D0">
      <w:pPr>
        <w:widowControl/>
        <w:numPr>
          <w:ilvl w:val="0"/>
          <w:numId w:val="27"/>
        </w:numPr>
        <w:shd w:val="clear" w:color="auto" w:fill="FFFFFF"/>
        <w:tabs>
          <w:tab w:val="left" w:pos="0"/>
        </w:tabs>
        <w:spacing w:line="360" w:lineRule="auto"/>
        <w:ind w:right="-285"/>
        <w:jc w:val="both"/>
        <w:rPr>
          <w:sz w:val="22"/>
          <w:szCs w:val="22"/>
        </w:rPr>
      </w:pPr>
      <w:r>
        <w:rPr>
          <w:rFonts w:ascii="Arial" w:eastAsia="Arial" w:hAnsi="Arial" w:cs="Arial"/>
          <w:sz w:val="22"/>
          <w:szCs w:val="22"/>
        </w:rPr>
        <w:t xml:space="preserve">Deixar de recolher os resíduos no prazo acordado por mais de 2 (duas) vezes, alternada ou consecutivamente, sem justificativa comprovada; </w:t>
      </w:r>
    </w:p>
    <w:p w14:paraId="3962766A" w14:textId="77777777" w:rsidR="00DD20D0" w:rsidRDefault="00DD20D0" w:rsidP="00DD20D0">
      <w:pPr>
        <w:widowControl/>
        <w:numPr>
          <w:ilvl w:val="0"/>
          <w:numId w:val="27"/>
        </w:numPr>
        <w:shd w:val="clear" w:color="auto" w:fill="FFFFFF"/>
        <w:tabs>
          <w:tab w:val="left" w:pos="0"/>
        </w:tabs>
        <w:spacing w:line="360" w:lineRule="auto"/>
        <w:ind w:right="-285"/>
        <w:jc w:val="both"/>
        <w:rPr>
          <w:sz w:val="22"/>
          <w:szCs w:val="22"/>
        </w:rPr>
      </w:pPr>
      <w:r>
        <w:rPr>
          <w:rFonts w:ascii="Arial" w:eastAsia="Arial" w:hAnsi="Arial" w:cs="Arial"/>
          <w:sz w:val="22"/>
          <w:szCs w:val="22"/>
        </w:rPr>
        <w:t xml:space="preserve">Permitir situação que crie a possibilidade de causar risco de acidente, dano ambiental, físico ou lesão corporal, por ocorrência; </w:t>
      </w:r>
    </w:p>
    <w:p w14:paraId="116596C1" w14:textId="77777777" w:rsidR="00DD20D0" w:rsidRDefault="00DD20D0" w:rsidP="00DD20D0">
      <w:pPr>
        <w:widowControl/>
        <w:numPr>
          <w:ilvl w:val="0"/>
          <w:numId w:val="27"/>
        </w:numPr>
        <w:shd w:val="clear" w:color="auto" w:fill="FFFFFF"/>
        <w:tabs>
          <w:tab w:val="left" w:pos="0"/>
        </w:tabs>
        <w:spacing w:line="360" w:lineRule="auto"/>
        <w:ind w:right="-285"/>
        <w:jc w:val="both"/>
        <w:rPr>
          <w:sz w:val="22"/>
          <w:szCs w:val="22"/>
        </w:rPr>
      </w:pPr>
      <w:r>
        <w:rPr>
          <w:rFonts w:ascii="Arial" w:eastAsia="Arial" w:hAnsi="Arial" w:cs="Arial"/>
          <w:sz w:val="22"/>
          <w:szCs w:val="22"/>
        </w:rPr>
        <w:t xml:space="preserve">Dar tratamento inadequado ou destinação diversa da descrita na legislação, aos materiais e produtos recolhidos, por ocorrência; </w:t>
      </w:r>
    </w:p>
    <w:p w14:paraId="01552037" w14:textId="77777777" w:rsidR="00DD20D0" w:rsidRDefault="00DD20D0" w:rsidP="00DD20D0">
      <w:pPr>
        <w:widowControl/>
        <w:numPr>
          <w:ilvl w:val="0"/>
          <w:numId w:val="27"/>
        </w:numPr>
        <w:shd w:val="clear" w:color="auto" w:fill="FFFFFF"/>
        <w:tabs>
          <w:tab w:val="left" w:pos="0"/>
        </w:tabs>
        <w:spacing w:line="360" w:lineRule="auto"/>
        <w:ind w:right="-285"/>
        <w:jc w:val="both"/>
        <w:rPr>
          <w:sz w:val="22"/>
          <w:szCs w:val="22"/>
        </w:rPr>
      </w:pPr>
      <w:r>
        <w:rPr>
          <w:rFonts w:ascii="Arial" w:eastAsia="Arial" w:hAnsi="Arial" w:cs="Arial"/>
          <w:sz w:val="22"/>
          <w:szCs w:val="22"/>
        </w:rPr>
        <w:t xml:space="preserve">Deixar de comunicar as ocorrências de anormalidades registradas no cumprimento das obrigações; </w:t>
      </w:r>
    </w:p>
    <w:p w14:paraId="39C19700" w14:textId="77777777" w:rsidR="00DD20D0" w:rsidRDefault="00DD20D0" w:rsidP="00DD20D0">
      <w:pPr>
        <w:widowControl/>
        <w:numPr>
          <w:ilvl w:val="0"/>
          <w:numId w:val="27"/>
        </w:numPr>
        <w:shd w:val="clear" w:color="auto" w:fill="FFFFFF"/>
        <w:tabs>
          <w:tab w:val="left" w:pos="0"/>
        </w:tabs>
        <w:spacing w:line="360" w:lineRule="auto"/>
        <w:ind w:right="-285"/>
        <w:jc w:val="both"/>
        <w:rPr>
          <w:sz w:val="22"/>
          <w:szCs w:val="22"/>
        </w:rPr>
      </w:pPr>
      <w:r>
        <w:rPr>
          <w:rFonts w:ascii="Arial" w:eastAsia="Arial" w:hAnsi="Arial" w:cs="Arial"/>
          <w:sz w:val="22"/>
          <w:szCs w:val="22"/>
        </w:rPr>
        <w:t xml:space="preserve">Deixar de substituir integrante da Associação/Cooperativa que esteja trabalhando sem identificação, sem uniforme ou que não esteja utilizando equipamentos de proteção individual apropriado; </w:t>
      </w:r>
    </w:p>
    <w:p w14:paraId="52CABD9B" w14:textId="77777777" w:rsidR="00DD20D0" w:rsidRDefault="00DD20D0" w:rsidP="00DD20D0">
      <w:pPr>
        <w:widowControl/>
        <w:numPr>
          <w:ilvl w:val="0"/>
          <w:numId w:val="27"/>
        </w:numPr>
        <w:shd w:val="clear" w:color="auto" w:fill="FFFFFF"/>
        <w:tabs>
          <w:tab w:val="left" w:pos="0"/>
        </w:tabs>
        <w:spacing w:line="360" w:lineRule="auto"/>
        <w:ind w:right="-285"/>
        <w:jc w:val="both"/>
        <w:rPr>
          <w:sz w:val="22"/>
          <w:szCs w:val="22"/>
        </w:rPr>
      </w:pPr>
      <w:r>
        <w:rPr>
          <w:rFonts w:ascii="Arial" w:eastAsia="Arial" w:hAnsi="Arial" w:cs="Arial"/>
          <w:sz w:val="22"/>
          <w:szCs w:val="22"/>
        </w:rPr>
        <w:t xml:space="preserve"> Em outras situações em que fique configurado o descumprimento de suas obrigações. </w:t>
      </w:r>
    </w:p>
    <w:p w14:paraId="46D8CA1C" w14:textId="3036401C" w:rsidR="00DD20D0" w:rsidRDefault="00DD20D0" w:rsidP="003E085D">
      <w:pPr>
        <w:pStyle w:val="Cl-Segunda"/>
      </w:pPr>
      <w:r>
        <w:t xml:space="preserve">A Contratada estará sujeita à rescisão do contrato caso seja punida com 4 advertências no mesmo mês ou 10 advertências durante a vigência do contrato. </w:t>
      </w:r>
    </w:p>
    <w:p w14:paraId="10C23389" w14:textId="7719A9D1" w:rsidR="00932597" w:rsidRPr="003E085D" w:rsidRDefault="00DD20D0" w:rsidP="003E085D">
      <w:pPr>
        <w:pStyle w:val="Cl-Primeiro"/>
      </w:pPr>
      <w:r w:rsidRPr="003E085D">
        <w:t xml:space="preserve">CLÁUSULA DÉCIMA SÉTIMA – </w:t>
      </w:r>
      <w:r w:rsidR="00932597" w:rsidRPr="003E085D">
        <w:rPr>
          <w:highlight w:val="white"/>
        </w:rPr>
        <w:t>DA PROTEÇÃO DE DADOS PESSOAIS - Lei nº 13.709/2018 – LGPD</w:t>
      </w:r>
    </w:p>
    <w:p w14:paraId="43EA0F72" w14:textId="2C462E0B" w:rsidR="00932597" w:rsidRDefault="00932597" w:rsidP="003E085D">
      <w:pPr>
        <w:pStyle w:val="Cl-Segunda"/>
      </w:pPr>
      <w:r>
        <w:rPr>
          <w:highlight w:val="white"/>
        </w:rPr>
        <w:t>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055F56B8" w14:textId="1B61147F" w:rsidR="00932597" w:rsidRDefault="00932597" w:rsidP="003E085D">
      <w:pPr>
        <w:pStyle w:val="Cl-Segunda"/>
      </w:pPr>
      <w:r>
        <w:rPr>
          <w:highlight w:val="white"/>
        </w:rPr>
        <w:t>Os dados obtidos somente poderão ser utilizados para as finalidades que justificaram seu acesso e de acordo com a boa-fé e com os princípios do art. 6º da LGPD.</w:t>
      </w:r>
    </w:p>
    <w:p w14:paraId="358E7D34" w14:textId="765BFDF6" w:rsidR="00932597" w:rsidRDefault="00932597" w:rsidP="003E085D">
      <w:pPr>
        <w:pStyle w:val="Cl-Segunda"/>
      </w:pPr>
      <w:r>
        <w:rPr>
          <w:highlight w:val="white"/>
        </w:rPr>
        <w:t xml:space="preserve">É vedado o compartilhamento com terceiros dos dados obtidos fora das hipóteses </w:t>
      </w:r>
      <w:r>
        <w:t>permitidas em Lei.</w:t>
      </w:r>
    </w:p>
    <w:p w14:paraId="3665FBBF" w14:textId="422ABE8D" w:rsidR="00932597" w:rsidRDefault="00932597" w:rsidP="003E085D">
      <w:pPr>
        <w:pStyle w:val="Cl-Segunda"/>
      </w:pPr>
      <w:r>
        <w:t>A Administração deverá ser informada no prazo de 5 (cinco) dias úteis sobre todos os contratos de suboperação firmados ou que venham a ser celebrados pelo Contratado.</w:t>
      </w:r>
    </w:p>
    <w:p w14:paraId="0177AFA6" w14:textId="7CDD0E8C" w:rsidR="00932597" w:rsidRDefault="00932597" w:rsidP="003E085D">
      <w:pPr>
        <w:pStyle w:val="Cl-Segunda"/>
        <w:rPr>
          <w:highlight w:val="white"/>
        </w:rPr>
      </w:pPr>
      <w:r>
        <w:rPr>
          <w:highlight w:val="white"/>
        </w:rPr>
        <w:t xml:space="preserve">Terminado o tratamento dos dados nos termos do art. 15 da LGPD, é dever do </w:t>
      </w:r>
      <w:r>
        <w:rPr>
          <w:highlight w:val="white"/>
        </w:rPr>
        <w:lastRenderedPageBreak/>
        <w:t>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679A1DF0" w14:textId="4783FD35" w:rsidR="00932597" w:rsidRDefault="00932597" w:rsidP="003E085D">
      <w:pPr>
        <w:pStyle w:val="Cl-Segunda"/>
      </w:pPr>
      <w:r>
        <w:rPr>
          <w:highlight w:val="white"/>
        </w:rPr>
        <w:t xml:space="preserve">É dever do Contratado orientar e treinar seus empregados sobre os deveres, requisitos e responsabilidades decorrentes da LGPD. </w:t>
      </w:r>
    </w:p>
    <w:p w14:paraId="1E7B6798" w14:textId="2D95A6E8" w:rsidR="00932597" w:rsidRDefault="00932597" w:rsidP="003E085D">
      <w:pPr>
        <w:pStyle w:val="Cl-Segunda"/>
        <w:rPr>
          <w:highlight w:val="white"/>
        </w:rPr>
      </w:pPr>
      <w:r>
        <w:rPr>
          <w:highlight w:val="white"/>
        </w:rPr>
        <w:t>O Contratado deverá exigir de suboperadores e subcontratados o cumprimento dos deveres da presente cláusula, permanecendo integralmente responsável por garantir sua observância.</w:t>
      </w:r>
    </w:p>
    <w:p w14:paraId="7F41E444" w14:textId="6130E526" w:rsidR="00932597" w:rsidRDefault="00932597" w:rsidP="003E085D">
      <w:pPr>
        <w:pStyle w:val="Cl-Segunda"/>
      </w:pPr>
      <w:r>
        <w:rPr>
          <w:highlight w:val="white"/>
        </w:rPr>
        <w:t xml:space="preserve">O Contratante poderá realizar diligência para aferir o cumprimento dessa cláusula, devendo o Contratado atender prontamente eventuais pedidos de comprovação formulados. </w:t>
      </w:r>
    </w:p>
    <w:p w14:paraId="1DDF11CC" w14:textId="2BD3DEF6" w:rsidR="00932597" w:rsidRDefault="00932597" w:rsidP="003E085D">
      <w:pPr>
        <w:pStyle w:val="Cl-Segunda"/>
      </w:pPr>
      <w:r>
        <w:rPr>
          <w:highlight w:val="white"/>
        </w:rPr>
        <w:t>O Contratado deverá prestar, no prazo fixado pelo Contratante, prorrogável justificadamente, quaisquer informações acerca dos dados pessoais para cumprimento da LGPD, inclusive quanto a eventual descarte realizado.</w:t>
      </w:r>
    </w:p>
    <w:p w14:paraId="11BA73CA" w14:textId="7A1D5C61" w:rsidR="00932597" w:rsidRDefault="00932597" w:rsidP="003E085D">
      <w:pPr>
        <w:pStyle w:val="Cl-Segunda"/>
      </w:pPr>
      <w:r>
        <w:rPr>
          <w:highlight w:val="white"/>
        </w:rPr>
        <w:t>Os referidos bancos de dados devem ser desenvolvidos em formato interoperável, a fim de garantir a reutilização desses dados pela Administração nas hipóteses previstas na LGPD.</w:t>
      </w:r>
    </w:p>
    <w:p w14:paraId="38F8B418" w14:textId="536DED59" w:rsidR="00932597" w:rsidRDefault="00932597" w:rsidP="003E085D">
      <w:pPr>
        <w:pStyle w:val="Cl-Segunda"/>
        <w:rPr>
          <w:highlight w:val="white"/>
        </w:rPr>
      </w:pPr>
      <w:r>
        <w:rPr>
          <w:highlight w:val="white"/>
        </w:rPr>
        <w:t>O presente instrumento está sujeito a ser alterado nos procedimentos pertinentes ao tratamento de dados pessoais, quando indicado pela autoridade competente, em especial a ANPD por meio de opiniões técnicas ou recomendações, editadas na forma da LGPD.</w:t>
      </w:r>
    </w:p>
    <w:p w14:paraId="2E949EA1" w14:textId="33DF24F1" w:rsidR="00932597" w:rsidRDefault="00932597" w:rsidP="00052B83">
      <w:pPr>
        <w:pStyle w:val="Cl-Primeiro"/>
      </w:pPr>
      <w:r w:rsidRPr="00C06FC8">
        <w:t xml:space="preserve">CLÁUSULA </w:t>
      </w:r>
      <w:r w:rsidRPr="00052B83">
        <w:t>DÉCIMA</w:t>
      </w:r>
      <w:r w:rsidRPr="00C06FC8">
        <w:t xml:space="preserve"> </w:t>
      </w:r>
      <w:r>
        <w:t>OITAVA</w:t>
      </w:r>
      <w:r w:rsidRPr="00C06FC8">
        <w:t xml:space="preserve"> – DO VALOR DO CONTRATO</w:t>
      </w:r>
    </w:p>
    <w:p w14:paraId="7EAED5BD" w14:textId="79617E39" w:rsidR="00B548C7" w:rsidRPr="00C06FC8" w:rsidRDefault="007A619F" w:rsidP="00052B83">
      <w:pPr>
        <w:pStyle w:val="Cl-Segunda"/>
      </w:pPr>
      <w:r w:rsidRPr="00C06FC8">
        <w:rPr>
          <w:b/>
        </w:rPr>
        <w:t xml:space="preserve"> </w:t>
      </w:r>
      <w:r w:rsidRPr="00C06FC8">
        <w:t xml:space="preserve">Dá-se a este </w:t>
      </w:r>
      <w:r w:rsidRPr="00052B83">
        <w:t>contrato</w:t>
      </w:r>
      <w:r w:rsidRPr="00C06FC8">
        <w:t xml:space="preserve"> o valor global de </w:t>
      </w:r>
      <w:r w:rsidRPr="00C06FC8">
        <w:rPr>
          <w:highlight w:val="yellow"/>
        </w:rPr>
        <w:t>.............................................. (................................................................................</w:t>
      </w:r>
      <w:r w:rsidRPr="00C06FC8">
        <w:t xml:space="preserve">), conforme </w:t>
      </w:r>
      <w:r w:rsidR="008A68F4" w:rsidRPr="00C06FC8">
        <w:t xml:space="preserve">a </w:t>
      </w:r>
      <w:r w:rsidRPr="00C06FC8">
        <w:t>proposta de preços</w:t>
      </w:r>
      <w:r w:rsidR="00140183" w:rsidRPr="00C06FC8">
        <w:t>.</w:t>
      </w:r>
    </w:p>
    <w:p w14:paraId="7659D2B9" w14:textId="6EF5ED01" w:rsidR="005D70BA" w:rsidRPr="00C06FC8" w:rsidRDefault="005D70BA" w:rsidP="00052B83">
      <w:pPr>
        <w:pStyle w:val="Cl-Segunda"/>
      </w:pPr>
      <w:r w:rsidRPr="00C06FC8">
        <w:t xml:space="preserve">No preço </w:t>
      </w:r>
      <w:r w:rsidRPr="00052B83">
        <w:t>ofertado</w:t>
      </w:r>
      <w:r w:rsidRPr="00C06FC8">
        <w:t xml:space="preserve"> deverão estar inclusas todas as despesas, bem como todos os tributos, fretes, seguros e demais encargos necessários à completa execução do objeto.</w:t>
      </w:r>
    </w:p>
    <w:p w14:paraId="6BBF0121" w14:textId="77777777" w:rsidR="00B548C7" w:rsidRPr="00C06FC8" w:rsidRDefault="007A619F" w:rsidP="00052B83">
      <w:pPr>
        <w:pStyle w:val="Cl-Primeiro"/>
      </w:pPr>
      <w:r w:rsidRPr="00C06FC8">
        <w:t xml:space="preserve">CLÁUSULA </w:t>
      </w:r>
      <w:r w:rsidRPr="00052B83">
        <w:t>DÉCIMA</w:t>
      </w:r>
      <w:r w:rsidRPr="00C06FC8">
        <w:t xml:space="preserve"> NONA – DO REGIME DE EXECUÇÃO</w:t>
      </w:r>
    </w:p>
    <w:p w14:paraId="651BEA9A" w14:textId="6C50F54F" w:rsidR="00051444" w:rsidRPr="00C06FC8" w:rsidRDefault="002C372B" w:rsidP="00052B83">
      <w:pPr>
        <w:pStyle w:val="Cl-Segunda"/>
      </w:pPr>
      <w:r w:rsidRPr="00C06FC8">
        <w:t xml:space="preserve">O regime de execução é o de empreitada por preço </w:t>
      </w:r>
      <w:r w:rsidR="00052B83">
        <w:t>global</w:t>
      </w:r>
      <w:r w:rsidRPr="00C06FC8">
        <w:t>.</w:t>
      </w:r>
    </w:p>
    <w:p w14:paraId="175E6F73" w14:textId="77777777" w:rsidR="00B548C7" w:rsidRPr="00C06FC8" w:rsidRDefault="007A619F" w:rsidP="00052B83">
      <w:pPr>
        <w:pStyle w:val="Cl-Primeiro"/>
      </w:pPr>
      <w:r w:rsidRPr="00052B83">
        <w:t>CLÁUSULA</w:t>
      </w:r>
      <w:r w:rsidRPr="00C06FC8">
        <w:t xml:space="preserve"> VIGÉSIMA - DA DOTAÇÃO ORÇAMENTÁRIA</w:t>
      </w:r>
    </w:p>
    <w:p w14:paraId="371BF39B" w14:textId="77777777" w:rsidR="00052B83" w:rsidRDefault="00052B83" w:rsidP="00052B83">
      <w:pPr>
        <w:pStyle w:val="Cl-Segunda"/>
        <w:rPr>
          <w:highlight w:val="white"/>
        </w:rPr>
      </w:pPr>
      <w:r>
        <w:t>As despesas decorrentes da presente contratação correrão à conta de recursos específicos consignados no Orçamento Geral da União</w:t>
      </w:r>
      <w:r>
        <w:rPr>
          <w:highlight w:val="white"/>
        </w:rPr>
        <w:t>, conforme a seguir:</w:t>
      </w:r>
      <w:r>
        <w:t xml:space="preserve"> rubrica 339039 </w:t>
      </w:r>
      <w:r>
        <w:lastRenderedPageBreak/>
        <w:t>- outros terceiros - pessoa jurídica, constante da atividade 15.108.02.122.0033.4256.0023- Apreciação de Causas da Justiça do Trabalho.</w:t>
      </w:r>
    </w:p>
    <w:p w14:paraId="4000A425" w14:textId="77777777" w:rsidR="00B548C7" w:rsidRDefault="007A619F" w:rsidP="001E42BE">
      <w:pPr>
        <w:pStyle w:val="Cl-Primeiro"/>
      </w:pPr>
      <w:r w:rsidRPr="00C06FC8">
        <w:t>CLÁUSULA VIGÉSIMA PRIMEIRA - DA VIGÊNCIA E PRORROGAÇÃO DO CONTRATO</w:t>
      </w:r>
    </w:p>
    <w:p w14:paraId="79CBA15C" w14:textId="03ADB74A" w:rsidR="001E42BE" w:rsidRDefault="001E42BE" w:rsidP="001E42BE">
      <w:pPr>
        <w:pStyle w:val="Cl-Segunda"/>
        <w:rPr>
          <w:b/>
          <w:bCs/>
        </w:rPr>
      </w:pPr>
      <w:r>
        <w:rPr>
          <w:b/>
          <w:bCs/>
        </w:rPr>
        <w:t xml:space="preserve">O prazo de vigência </w:t>
      </w:r>
      <w:r>
        <w:t xml:space="preserve">da contratação é de </w:t>
      </w:r>
      <w:r>
        <w:rPr>
          <w:b/>
          <w:bCs/>
        </w:rPr>
        <w:t xml:space="preserve">12 (doze) meses, </w:t>
      </w:r>
      <w:r>
        <w:t>contados a partir da assinatura do Contrato, prorrogável por até 10 (dez) anos, na forma dos artigos 106 e 107 da Lei n° 14.133/2021.</w:t>
      </w:r>
    </w:p>
    <w:p w14:paraId="0056287E" w14:textId="77777777" w:rsidR="00B548C7" w:rsidRPr="00C06FC8" w:rsidRDefault="007A619F" w:rsidP="00052B83">
      <w:pPr>
        <w:pStyle w:val="Cl-Primeiro"/>
      </w:pPr>
      <w:r w:rsidRPr="00C06FC8">
        <w:t xml:space="preserve">CLÁUSULA VIGÉSIMA </w:t>
      </w:r>
      <w:r w:rsidRPr="00052B83">
        <w:t>SEGUNDA</w:t>
      </w:r>
      <w:r w:rsidRPr="00C06FC8">
        <w:t xml:space="preserve"> - DA EXTINÇÃO DO CONTRATO</w:t>
      </w:r>
    </w:p>
    <w:p w14:paraId="045C0FC4" w14:textId="77777777" w:rsidR="00B548C7" w:rsidRPr="00C06FC8" w:rsidRDefault="007A619F" w:rsidP="00052B83">
      <w:pPr>
        <w:pStyle w:val="Cl-Segunda"/>
      </w:pPr>
      <w:r w:rsidRPr="00C06FC8">
        <w:t xml:space="preserve">Constituirão motivos para extinção do contrato, a qual deverá ser formalmente motivada nos autos do processo, assegurados o contraditório e a ampla defesa, as situações previstas nos </w:t>
      </w:r>
      <w:r w:rsidRPr="00C06FC8">
        <w:rPr>
          <w:b/>
        </w:rPr>
        <w:t>art. 137 da Lei nº 14.133/2021</w:t>
      </w:r>
      <w:r w:rsidRPr="00C06FC8">
        <w:t>, às quais se aplica o disposto nos art. 138 e 139 da mesma lei.</w:t>
      </w:r>
    </w:p>
    <w:p w14:paraId="5AD58933" w14:textId="77777777" w:rsidR="00B548C7" w:rsidRPr="00C06FC8" w:rsidRDefault="007A619F" w:rsidP="00052B83">
      <w:pPr>
        <w:pStyle w:val="Cl-Segunda"/>
      </w:pPr>
      <w:r w:rsidRPr="00C06FC8">
        <w:t xml:space="preserve">A Administração terá, ainda, a </w:t>
      </w:r>
      <w:r w:rsidRPr="00052B83">
        <w:t>opção</w:t>
      </w:r>
      <w:r w:rsidRPr="00C06FC8">
        <w:t xml:space="preserve"> de </w:t>
      </w:r>
      <w:r w:rsidRPr="00C06FC8">
        <w:rPr>
          <w:b/>
        </w:rPr>
        <w:t>extinguir o contrato</w:t>
      </w:r>
      <w:r w:rsidRPr="00C06FC8">
        <w:t xml:space="preserve">, sem ônus, quando não dispuser de créditos orçamentários para sua continuidade ou quando entender que o contrato não mais lhe oferece vantagem, </w:t>
      </w:r>
      <w:r w:rsidRPr="00C06FC8">
        <w:rPr>
          <w:b/>
        </w:rPr>
        <w:t>nos termos do art. 106, III, da Lei 14.133/2021.</w:t>
      </w:r>
    </w:p>
    <w:p w14:paraId="4CFD5E2D" w14:textId="77777777" w:rsidR="00B548C7" w:rsidRPr="00C06FC8" w:rsidRDefault="007A619F" w:rsidP="00052B83">
      <w:pPr>
        <w:pStyle w:val="Cl-Terceira"/>
      </w:pPr>
      <w:r w:rsidRPr="00C06FC8">
        <w:t xml:space="preserve">A </w:t>
      </w:r>
      <w:r w:rsidRPr="00C06FC8">
        <w:rPr>
          <w:b/>
        </w:rPr>
        <w:t xml:space="preserve">extinção </w:t>
      </w:r>
      <w:r w:rsidRPr="00C06FC8">
        <w:t xml:space="preserve">mencionada no item </w:t>
      </w:r>
      <w:r w:rsidRPr="00052B83">
        <w:t>anterior</w:t>
      </w:r>
      <w:r w:rsidRPr="00C06FC8">
        <w:t xml:space="preserve"> ocorrerá apenas na próxima data de aniversário do contrato e não poderá ocorrer em prazo inferior a 2 (dois) meses, contado da referida data (Art. 106, §1º da Lei 14.133/2021).</w:t>
      </w:r>
    </w:p>
    <w:p w14:paraId="7E58FA9F" w14:textId="77777777" w:rsidR="00B548C7" w:rsidRPr="00C06FC8" w:rsidRDefault="007A619F" w:rsidP="00052B83">
      <w:pPr>
        <w:pStyle w:val="Cl-Segunda"/>
      </w:pPr>
      <w:r w:rsidRPr="00C06FC8">
        <w:t xml:space="preserve">A </w:t>
      </w:r>
      <w:r w:rsidRPr="00C06FC8">
        <w:rPr>
          <w:b/>
        </w:rPr>
        <w:t xml:space="preserve">extinção do </w:t>
      </w:r>
      <w:r w:rsidRPr="00052B83">
        <w:t>contrato</w:t>
      </w:r>
      <w:r w:rsidRPr="00C06FC8">
        <w:rPr>
          <w:b/>
        </w:rPr>
        <w:t xml:space="preserve"> </w:t>
      </w:r>
      <w:r w:rsidRPr="00C06FC8">
        <w:t>não configurará óbice para o reconhecimento do desequilíbrio econômico-financeiro, hipótese em que será concedida indenização por meio de termo indenizatório (Art. 131 da Lei 14.133/2021).</w:t>
      </w:r>
    </w:p>
    <w:p w14:paraId="767FE783" w14:textId="77777777" w:rsidR="00B548C7" w:rsidRPr="00C06FC8" w:rsidRDefault="007A619F" w:rsidP="00A668CB">
      <w:pPr>
        <w:pStyle w:val="Cl-Primeiro"/>
      </w:pPr>
      <w:r w:rsidRPr="00C06FC8">
        <w:t xml:space="preserve">CLÁUSULA </w:t>
      </w:r>
      <w:r w:rsidRPr="00A668CB">
        <w:t>VIGÉSIMA</w:t>
      </w:r>
      <w:r w:rsidRPr="00C06FC8">
        <w:t xml:space="preserve"> TERCEIRA - DAS ALTERAÇÕES CONTRATUAIS</w:t>
      </w:r>
    </w:p>
    <w:p w14:paraId="23E17A23" w14:textId="77777777" w:rsidR="00B548C7" w:rsidRPr="00C06FC8" w:rsidRDefault="007A619F" w:rsidP="00A668CB">
      <w:pPr>
        <w:pStyle w:val="Cl-Segunda"/>
      </w:pPr>
      <w:r w:rsidRPr="00C06FC8">
        <w:t xml:space="preserve">Qualquer modificação ou </w:t>
      </w:r>
      <w:r w:rsidRPr="00A668CB">
        <w:t>alteração</w:t>
      </w:r>
      <w:r w:rsidRPr="00C06FC8">
        <w:t xml:space="preserve"> no presente contrato será formalizada mediante termo aditivo, objetivando atender aos interesses das partes e ao objeto deste instrumento de Contrato, </w:t>
      </w:r>
      <w:r w:rsidRPr="00C06FC8">
        <w:rPr>
          <w:b/>
        </w:rPr>
        <w:t>salvo hipótese de alterações relativas à fiscalização</w:t>
      </w:r>
      <w:r w:rsidRPr="00C06FC8">
        <w:t>, que serão efetuadas sem a necessidade de termo aditivo.</w:t>
      </w:r>
    </w:p>
    <w:p w14:paraId="1C1759C6" w14:textId="77777777" w:rsidR="00B548C7" w:rsidRPr="00C06FC8" w:rsidRDefault="007A619F" w:rsidP="00A668CB">
      <w:pPr>
        <w:pStyle w:val="Cl-Segunda"/>
      </w:pPr>
      <w:r w:rsidRPr="00C06FC8">
        <w:t>Os termos aditivos são partes integrantes deste Contrato, como se nele estivessem transcritos.</w:t>
      </w:r>
    </w:p>
    <w:p w14:paraId="763764DB" w14:textId="77777777" w:rsidR="00B548C7" w:rsidRPr="00C06FC8" w:rsidRDefault="007A619F" w:rsidP="00A668CB">
      <w:pPr>
        <w:pStyle w:val="Cl-Primeiro"/>
      </w:pPr>
      <w:r w:rsidRPr="00C06FC8">
        <w:t>CLÁUSULA VIGÉSIMA QUARTA - DAS DISPOSIÇÕES FINAIS</w:t>
      </w:r>
    </w:p>
    <w:p w14:paraId="462512F4" w14:textId="77777777" w:rsidR="00B548C7" w:rsidRPr="00C06FC8" w:rsidRDefault="007A619F" w:rsidP="00A668CB">
      <w:pPr>
        <w:pStyle w:val="Cl-Segunda"/>
      </w:pPr>
      <w:r w:rsidRPr="00C06FC8">
        <w:t xml:space="preserve">Quaisquer requerimentos, </w:t>
      </w:r>
      <w:r w:rsidRPr="00A668CB">
        <w:t>cancelamentos</w:t>
      </w:r>
      <w:r w:rsidRPr="00C06FC8">
        <w:t>, solicitações assim como a entrega do serviço para fins de recebimento provisório deverão ser encaminhados por escrito ao fiscal do contrato, o qual promoverá as medidas subsequentes necessárias.</w:t>
      </w:r>
    </w:p>
    <w:p w14:paraId="1754FBFA" w14:textId="77777777" w:rsidR="00B548C7" w:rsidRPr="00C06FC8" w:rsidRDefault="007A619F" w:rsidP="00A668CB">
      <w:pPr>
        <w:pStyle w:val="Cl-Segunda"/>
      </w:pPr>
      <w:r w:rsidRPr="00C06FC8">
        <w:lastRenderedPageBreak/>
        <w:t xml:space="preserve">Este contrato administrativo </w:t>
      </w:r>
      <w:r w:rsidRPr="00A668CB">
        <w:t>regula</w:t>
      </w:r>
      <w:r w:rsidRPr="00C06FC8">
        <w:t>-se pelas suas cláusulas e pelos preceitos de direito público, aplicando-se, supletivamente, os princípios da teoria geral dos contratos e as disposições de direito privado.</w:t>
      </w:r>
    </w:p>
    <w:p w14:paraId="3253576D" w14:textId="77777777" w:rsidR="00B548C7" w:rsidRPr="00C06FC8" w:rsidRDefault="007A619F" w:rsidP="001E42BE">
      <w:pPr>
        <w:pStyle w:val="Cl-Segunda"/>
      </w:pPr>
      <w:r w:rsidRPr="00C06FC8">
        <w:t>Considera-se data da assinatura do</w:t>
      </w:r>
      <w:r w:rsidRPr="00A668CB">
        <w:t xml:space="preserve"> </w:t>
      </w:r>
      <w:r w:rsidRPr="001E42BE">
        <w:t>contrato</w:t>
      </w:r>
      <w:r w:rsidRPr="00C06FC8">
        <w:t>, para todos os efeitos, a data da aposição da última assinatura digital no presente instrumento.</w:t>
      </w:r>
    </w:p>
    <w:p w14:paraId="39066E48" w14:textId="77777777" w:rsidR="00B548C7" w:rsidRPr="00C06FC8" w:rsidRDefault="007A619F" w:rsidP="00A668CB">
      <w:pPr>
        <w:pStyle w:val="Cl-Primeiro"/>
      </w:pPr>
      <w:r w:rsidRPr="00C06FC8">
        <w:t xml:space="preserve">CLÁUSULA VIGÉSIMA </w:t>
      </w:r>
      <w:r w:rsidRPr="00A668CB">
        <w:t>QUINTA</w:t>
      </w:r>
      <w:r w:rsidRPr="00C06FC8">
        <w:t xml:space="preserve"> – DOS CASOS OMISSOS (</w:t>
      </w:r>
      <w:hyperlink r:id="rId27" w:anchor="art92">
        <w:r w:rsidRPr="00C06FC8">
          <w:t>art. 92, III</w:t>
        </w:r>
      </w:hyperlink>
      <w:r w:rsidRPr="00C06FC8">
        <w:t>)</w:t>
      </w:r>
    </w:p>
    <w:p w14:paraId="46C18504" w14:textId="77777777" w:rsidR="00B548C7" w:rsidRPr="00C06FC8" w:rsidRDefault="007A619F" w:rsidP="00A668CB">
      <w:pPr>
        <w:pStyle w:val="Cl-Segunda"/>
      </w:pPr>
      <w:r w:rsidRPr="00C06FC8">
        <w:t xml:space="preserve">Os casos omissos serão </w:t>
      </w:r>
      <w:r w:rsidRPr="00A668CB">
        <w:t>decididos</w:t>
      </w:r>
      <w:r w:rsidRPr="00C06FC8">
        <w:t xml:space="preserve"> pela </w:t>
      </w:r>
      <w:r w:rsidRPr="00C06FC8">
        <w:rPr>
          <w:b/>
        </w:rPr>
        <w:t>CONTRATANTE</w:t>
      </w:r>
      <w:r w:rsidRPr="00C06FC8">
        <w:t xml:space="preserve">, segundo as disposições contidas na </w:t>
      </w:r>
      <w:hyperlink r:id="rId28">
        <w:r w:rsidRPr="00C06FC8">
          <w:rPr>
            <w:u w:val="single"/>
          </w:rPr>
          <w:t>Lei nº 14.133, de 2021</w:t>
        </w:r>
      </w:hyperlink>
      <w:r w:rsidRPr="00C06FC8">
        <w:t xml:space="preserve">, e demais normas federais aplicáveis e, subsidiariamente, segundo as disposições contidas na </w:t>
      </w:r>
      <w:hyperlink r:id="rId29">
        <w:r w:rsidRPr="00C06FC8">
          <w:rPr>
            <w:u w:val="single"/>
          </w:rPr>
          <w:t>Lei nº 8.078, de 1990 – Código de Defesa do Consumidor</w:t>
        </w:r>
      </w:hyperlink>
      <w:r w:rsidRPr="00C06FC8">
        <w:t xml:space="preserve"> – e normas e princípios gerais dos contratos.</w:t>
      </w:r>
    </w:p>
    <w:p w14:paraId="15C4E7B5" w14:textId="77777777" w:rsidR="00B548C7" w:rsidRPr="00C06FC8" w:rsidRDefault="007A619F" w:rsidP="00A668CB">
      <w:pPr>
        <w:pStyle w:val="Cl-Primeiro"/>
      </w:pPr>
      <w:r w:rsidRPr="00C06FC8">
        <w:t>CLÁUSULA VIGÉSIMA SEXTA - DA PUBLICAÇÃO (art. 94 da Lei 14.133, de 2021)</w:t>
      </w:r>
    </w:p>
    <w:p w14:paraId="3DF9BCCE" w14:textId="77777777" w:rsidR="00B548C7" w:rsidRPr="00C06FC8" w:rsidRDefault="007A619F" w:rsidP="00A668CB">
      <w:pPr>
        <w:pStyle w:val="Cl-Segunda"/>
      </w:pPr>
      <w:r w:rsidRPr="00C06FC8">
        <w:t xml:space="preserve">Incumbirá ao </w:t>
      </w:r>
      <w:r w:rsidRPr="00A668CB">
        <w:t>contratante</w:t>
      </w:r>
      <w:r w:rsidRPr="00C06FC8">
        <w:t xml:space="preserv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6279C47" w14:textId="77777777" w:rsidR="00B548C7" w:rsidRPr="00C06FC8" w:rsidRDefault="007A619F" w:rsidP="00A668CB">
      <w:pPr>
        <w:pStyle w:val="Cl-Primeiro"/>
      </w:pPr>
      <w:r w:rsidRPr="00C06FC8">
        <w:t xml:space="preserve">CLÁUSULA VIGÉSIMA </w:t>
      </w:r>
      <w:r w:rsidRPr="00A668CB">
        <w:t>SÉTIMA</w:t>
      </w:r>
      <w:r w:rsidRPr="00C06FC8">
        <w:t xml:space="preserve"> - DO FORO</w:t>
      </w:r>
    </w:p>
    <w:p w14:paraId="78A316E6" w14:textId="77777777" w:rsidR="00B548C7" w:rsidRPr="00C06FC8" w:rsidRDefault="007A619F" w:rsidP="00A668CB">
      <w:pPr>
        <w:pStyle w:val="Cl-Segunda"/>
      </w:pPr>
      <w:r w:rsidRPr="00C06FC8">
        <w:t xml:space="preserve">É competente o foro da Justiça </w:t>
      </w:r>
      <w:r w:rsidRPr="00A668CB">
        <w:t>Federal</w:t>
      </w:r>
      <w:r w:rsidRPr="00C06FC8">
        <w:t>, Seção Judiciária do Estado do Ceará, com exclusão de outro por mais privilegiado que seja para dirimir quaisquer litígios oriundos do presente contrato.</w:t>
      </w:r>
    </w:p>
    <w:p w14:paraId="7C107156" w14:textId="77777777" w:rsidR="00CB4337" w:rsidRPr="00C06FC8" w:rsidRDefault="00CB4337">
      <w:pPr>
        <w:spacing w:after="120"/>
        <w:jc w:val="both"/>
        <w:rPr>
          <w:rFonts w:ascii="Arial" w:eastAsia="Arial" w:hAnsi="Arial" w:cs="Arial"/>
          <w:color w:val="FF0000"/>
          <w:sz w:val="22"/>
          <w:szCs w:val="22"/>
        </w:rPr>
      </w:pPr>
    </w:p>
    <w:p w14:paraId="59E34912" w14:textId="77777777" w:rsidR="00B548C7" w:rsidRPr="00A668CB" w:rsidRDefault="007A619F">
      <w:pPr>
        <w:spacing w:after="120"/>
        <w:jc w:val="both"/>
      </w:pPr>
      <w:r w:rsidRPr="00A668CB">
        <w:rPr>
          <w:rFonts w:ascii="Arial" w:eastAsia="Arial" w:hAnsi="Arial" w:cs="Arial"/>
          <w:sz w:val="22"/>
          <w:szCs w:val="22"/>
        </w:rPr>
        <w:t>E, para firmeza e como prova de assim haverem entre si, ajustado e contratado, assinam o presente, em duas vias de igual teor e forma, para que produza os seus legais e jurídicos efeitos.</w:t>
      </w:r>
    </w:p>
    <w:p w14:paraId="7F7727B4" w14:textId="77777777" w:rsidR="00B548C7" w:rsidRPr="00C06FC8" w:rsidRDefault="00B548C7">
      <w:pPr>
        <w:spacing w:after="120"/>
        <w:jc w:val="both"/>
        <w:rPr>
          <w:rFonts w:ascii="Arial" w:eastAsia="Arial" w:hAnsi="Arial" w:cs="Arial"/>
          <w:color w:val="FF0000"/>
          <w:sz w:val="22"/>
          <w:szCs w:val="22"/>
        </w:rPr>
      </w:pPr>
    </w:p>
    <w:p w14:paraId="65FF8FDA" w14:textId="77777777" w:rsidR="00036A6A" w:rsidRPr="00C06FC8" w:rsidRDefault="00036A6A">
      <w:pPr>
        <w:spacing w:after="120"/>
        <w:jc w:val="both"/>
        <w:rPr>
          <w:rFonts w:ascii="Arial" w:eastAsia="Arial" w:hAnsi="Arial" w:cs="Arial"/>
          <w:color w:val="FF0000"/>
          <w:sz w:val="22"/>
          <w:szCs w:val="22"/>
        </w:rPr>
      </w:pPr>
    </w:p>
    <w:p w14:paraId="193B2160" w14:textId="77777777" w:rsidR="00B548C7" w:rsidRPr="00C06FC8" w:rsidRDefault="007A619F">
      <w:pPr>
        <w:spacing w:after="120"/>
        <w:jc w:val="both"/>
        <w:rPr>
          <w:color w:val="FF0000"/>
        </w:rPr>
      </w:pPr>
      <w:r w:rsidRPr="00C06FC8">
        <w:rPr>
          <w:rFonts w:ascii="Arial" w:eastAsia="Arial" w:hAnsi="Arial" w:cs="Arial"/>
          <w:color w:val="FF0000"/>
          <w:sz w:val="22"/>
          <w:szCs w:val="22"/>
        </w:rPr>
        <w:t xml:space="preserve">Fortaleza, </w:t>
      </w:r>
      <w:r w:rsidRPr="00C06FC8">
        <w:rPr>
          <w:rFonts w:ascii="Arial" w:eastAsia="Arial" w:hAnsi="Arial" w:cs="Arial"/>
          <w:color w:val="FF0000"/>
          <w:sz w:val="22"/>
          <w:szCs w:val="22"/>
          <w:highlight w:val="yellow"/>
        </w:rPr>
        <w:t>data (conforme última assinatura digital).</w:t>
      </w:r>
    </w:p>
    <w:p w14:paraId="0C7C1274" w14:textId="77777777" w:rsidR="00B548C7" w:rsidRPr="00C06FC8" w:rsidRDefault="00B548C7">
      <w:pPr>
        <w:keepNext/>
        <w:jc w:val="center"/>
        <w:rPr>
          <w:rFonts w:ascii="Arial" w:eastAsia="Arial" w:hAnsi="Arial" w:cs="Arial"/>
          <w:color w:val="FF0000"/>
          <w:sz w:val="22"/>
          <w:szCs w:val="22"/>
        </w:rPr>
      </w:pPr>
    </w:p>
    <w:p w14:paraId="0EDCB6EC" w14:textId="77777777" w:rsidR="00B548C7" w:rsidRPr="00C06FC8" w:rsidRDefault="00B548C7">
      <w:pPr>
        <w:keepNext/>
        <w:jc w:val="center"/>
        <w:rPr>
          <w:rFonts w:ascii="Arial" w:eastAsia="Arial" w:hAnsi="Arial" w:cs="Arial"/>
          <w:color w:val="FF0000"/>
          <w:sz w:val="22"/>
          <w:szCs w:val="22"/>
        </w:rPr>
      </w:pPr>
    </w:p>
    <w:p w14:paraId="446239DA" w14:textId="77777777" w:rsidR="00B548C7" w:rsidRPr="00C06FC8" w:rsidRDefault="00B548C7">
      <w:pPr>
        <w:keepNext/>
        <w:jc w:val="center"/>
        <w:rPr>
          <w:rFonts w:ascii="Arial" w:eastAsia="Arial" w:hAnsi="Arial" w:cs="Arial"/>
          <w:color w:val="FF0000"/>
          <w:sz w:val="22"/>
          <w:szCs w:val="22"/>
        </w:rPr>
      </w:pPr>
    </w:p>
    <w:p w14:paraId="075229EE" w14:textId="77777777" w:rsidR="00B548C7" w:rsidRPr="00A668CB" w:rsidRDefault="007A619F">
      <w:pPr>
        <w:tabs>
          <w:tab w:val="left" w:pos="426"/>
        </w:tabs>
        <w:jc w:val="center"/>
      </w:pPr>
      <w:r w:rsidRPr="00A668CB">
        <w:rPr>
          <w:rFonts w:ascii="Arial" w:eastAsia="Arial" w:hAnsi="Arial" w:cs="Arial"/>
          <w:b/>
          <w:sz w:val="22"/>
          <w:szCs w:val="22"/>
        </w:rPr>
        <w:t>NEIARA SÃO THIAGO CYSNE FROTA</w:t>
      </w:r>
    </w:p>
    <w:p w14:paraId="761F38BE" w14:textId="77777777" w:rsidR="00B548C7" w:rsidRPr="00A668CB" w:rsidRDefault="007A619F">
      <w:pPr>
        <w:tabs>
          <w:tab w:val="left" w:pos="426"/>
        </w:tabs>
        <w:jc w:val="center"/>
      </w:pPr>
      <w:r w:rsidRPr="00A668CB">
        <w:rPr>
          <w:rFonts w:ascii="Arial" w:eastAsia="Arial" w:hAnsi="Arial" w:cs="Arial"/>
          <w:sz w:val="22"/>
          <w:szCs w:val="22"/>
        </w:rPr>
        <w:t>DIRETORA GERAL</w:t>
      </w:r>
    </w:p>
    <w:p w14:paraId="26D0D473" w14:textId="77777777" w:rsidR="00B548C7" w:rsidRPr="00A668CB" w:rsidRDefault="007A619F">
      <w:pPr>
        <w:jc w:val="center"/>
        <w:rPr>
          <w:b/>
          <w:bCs/>
        </w:rPr>
      </w:pPr>
      <w:r w:rsidRPr="00A668CB">
        <w:rPr>
          <w:rFonts w:ascii="Arial" w:eastAsia="Arial" w:hAnsi="Arial" w:cs="Arial"/>
          <w:b/>
          <w:bCs/>
          <w:sz w:val="22"/>
          <w:szCs w:val="22"/>
        </w:rPr>
        <w:t>CONTRATANTE</w:t>
      </w:r>
    </w:p>
    <w:p w14:paraId="34730A55" w14:textId="77777777" w:rsidR="00B548C7" w:rsidRPr="00C06FC8" w:rsidRDefault="00B548C7">
      <w:pPr>
        <w:jc w:val="center"/>
        <w:rPr>
          <w:rFonts w:ascii="Arial" w:eastAsia="Arial" w:hAnsi="Arial" w:cs="Arial"/>
          <w:color w:val="FF0000"/>
          <w:sz w:val="22"/>
          <w:szCs w:val="22"/>
        </w:rPr>
      </w:pPr>
    </w:p>
    <w:p w14:paraId="3C602E74" w14:textId="77777777" w:rsidR="00B548C7" w:rsidRPr="00C06FC8" w:rsidRDefault="00B548C7">
      <w:pPr>
        <w:jc w:val="center"/>
        <w:rPr>
          <w:rFonts w:ascii="Arial" w:eastAsia="Arial" w:hAnsi="Arial" w:cs="Arial"/>
          <w:color w:val="FF0000"/>
          <w:sz w:val="22"/>
          <w:szCs w:val="22"/>
        </w:rPr>
      </w:pPr>
    </w:p>
    <w:p w14:paraId="50E2EE3C" w14:textId="77777777" w:rsidR="00B548C7" w:rsidRPr="00C06FC8" w:rsidRDefault="00B548C7">
      <w:pPr>
        <w:jc w:val="center"/>
        <w:rPr>
          <w:rFonts w:ascii="Arial" w:eastAsia="Arial" w:hAnsi="Arial" w:cs="Arial"/>
          <w:color w:val="FF0000"/>
          <w:sz w:val="22"/>
          <w:szCs w:val="22"/>
        </w:rPr>
      </w:pPr>
    </w:p>
    <w:p w14:paraId="2CDA4253" w14:textId="77777777" w:rsidR="00B548C7" w:rsidRPr="00C06FC8" w:rsidRDefault="007A619F">
      <w:pPr>
        <w:tabs>
          <w:tab w:val="left" w:pos="426"/>
        </w:tabs>
        <w:jc w:val="center"/>
        <w:rPr>
          <w:color w:val="FF0000"/>
        </w:rPr>
      </w:pPr>
      <w:r w:rsidRPr="00C06FC8">
        <w:rPr>
          <w:rFonts w:ascii="Arial" w:eastAsia="Arial" w:hAnsi="Arial" w:cs="Arial"/>
          <w:b/>
          <w:color w:val="FF0000"/>
          <w:sz w:val="22"/>
          <w:szCs w:val="22"/>
          <w:highlight w:val="yellow"/>
        </w:rPr>
        <w:lastRenderedPageBreak/>
        <w:t>Nome do representante</w:t>
      </w:r>
    </w:p>
    <w:p w14:paraId="4C2F2B6A" w14:textId="77777777" w:rsidR="00B548C7" w:rsidRPr="00A668CB" w:rsidRDefault="007A619F">
      <w:pPr>
        <w:tabs>
          <w:tab w:val="left" w:pos="426"/>
        </w:tabs>
        <w:jc w:val="center"/>
        <w:rPr>
          <w:b/>
          <w:bCs/>
        </w:rPr>
      </w:pPr>
      <w:r w:rsidRPr="00A668CB">
        <w:rPr>
          <w:rFonts w:ascii="Arial" w:eastAsia="Arial" w:hAnsi="Arial" w:cs="Arial"/>
          <w:b/>
          <w:bCs/>
          <w:sz w:val="22"/>
          <w:szCs w:val="22"/>
        </w:rPr>
        <w:t>CONTRATADA</w:t>
      </w:r>
    </w:p>
    <w:p w14:paraId="48A1635D" w14:textId="77777777" w:rsidR="00B548C7" w:rsidRPr="00C06FC8" w:rsidRDefault="007A619F">
      <w:pPr>
        <w:tabs>
          <w:tab w:val="left" w:pos="426"/>
        </w:tabs>
        <w:jc w:val="center"/>
        <w:rPr>
          <w:rFonts w:ascii="Arial" w:eastAsia="Arial" w:hAnsi="Arial" w:cs="Arial"/>
          <w:color w:val="FF0000"/>
          <w:sz w:val="22"/>
          <w:szCs w:val="22"/>
        </w:rPr>
      </w:pPr>
      <w:r w:rsidRPr="00C06FC8">
        <w:rPr>
          <w:color w:val="FF0000"/>
        </w:rPr>
        <w:br w:type="page"/>
      </w:r>
    </w:p>
    <w:p w14:paraId="726DC92A" w14:textId="77777777" w:rsidR="00B548C7" w:rsidRPr="00A668CB" w:rsidRDefault="007A619F">
      <w:pPr>
        <w:tabs>
          <w:tab w:val="left" w:pos="426"/>
        </w:tabs>
        <w:spacing w:before="240" w:after="240" w:line="360" w:lineRule="auto"/>
        <w:jc w:val="center"/>
      </w:pPr>
      <w:r w:rsidRPr="00A668CB">
        <w:rPr>
          <w:rFonts w:ascii="Arial" w:eastAsia="Arial" w:hAnsi="Arial" w:cs="Arial"/>
          <w:b/>
          <w:sz w:val="22"/>
          <w:szCs w:val="22"/>
        </w:rPr>
        <w:lastRenderedPageBreak/>
        <w:t>ANEXO I</w:t>
      </w:r>
    </w:p>
    <w:p w14:paraId="78CB3D0D" w14:textId="77777777" w:rsidR="00B548C7" w:rsidRPr="00A668CB" w:rsidRDefault="007A619F">
      <w:pPr>
        <w:tabs>
          <w:tab w:val="left" w:pos="426"/>
        </w:tabs>
        <w:spacing w:before="240" w:after="240" w:line="360" w:lineRule="auto"/>
        <w:jc w:val="center"/>
      </w:pPr>
      <w:r w:rsidRPr="00A668CB">
        <w:rPr>
          <w:rFonts w:ascii="Arial" w:eastAsia="Arial" w:hAnsi="Arial" w:cs="Arial"/>
          <w:b/>
          <w:sz w:val="22"/>
          <w:szCs w:val="22"/>
        </w:rPr>
        <w:t xml:space="preserve"> </w:t>
      </w:r>
    </w:p>
    <w:p w14:paraId="27F21209" w14:textId="77777777" w:rsidR="00B548C7" w:rsidRPr="00A668CB" w:rsidRDefault="007A619F">
      <w:pPr>
        <w:tabs>
          <w:tab w:val="left" w:pos="426"/>
        </w:tabs>
        <w:spacing w:before="240" w:after="240" w:line="360" w:lineRule="auto"/>
        <w:jc w:val="both"/>
      </w:pPr>
      <w:r w:rsidRPr="00A668CB">
        <w:rPr>
          <w:rFonts w:ascii="Arial" w:eastAsia="Arial" w:hAnsi="Arial" w:cs="Arial"/>
          <w:sz w:val="22"/>
          <w:szCs w:val="22"/>
        </w:rPr>
        <w:t xml:space="preserve"> </w:t>
      </w:r>
    </w:p>
    <w:p w14:paraId="0CAAB5EB" w14:textId="77777777" w:rsidR="00B548C7" w:rsidRPr="00A668CB" w:rsidRDefault="007A619F">
      <w:pPr>
        <w:tabs>
          <w:tab w:val="left" w:pos="426"/>
        </w:tabs>
        <w:spacing w:before="240" w:after="240" w:line="360" w:lineRule="auto"/>
        <w:jc w:val="both"/>
      </w:pPr>
      <w:r w:rsidRPr="00A668CB">
        <w:rPr>
          <w:rFonts w:ascii="Arial" w:eastAsia="Arial" w:hAnsi="Arial" w:cs="Arial"/>
          <w:b/>
          <w:sz w:val="22"/>
          <w:szCs w:val="22"/>
        </w:rPr>
        <w:t xml:space="preserve">                                                       </w:t>
      </w:r>
      <w:r w:rsidRPr="00A668CB">
        <w:rPr>
          <w:rFonts w:ascii="Arial" w:eastAsia="Arial" w:hAnsi="Arial" w:cs="Arial"/>
          <w:b/>
          <w:sz w:val="22"/>
          <w:szCs w:val="22"/>
        </w:rPr>
        <w:tab/>
        <w:t xml:space="preserve">    DECLARAÇÃO</w:t>
      </w:r>
    </w:p>
    <w:p w14:paraId="0C11B943" w14:textId="77777777" w:rsidR="00B548C7" w:rsidRPr="00A668CB" w:rsidRDefault="007A619F">
      <w:pPr>
        <w:tabs>
          <w:tab w:val="left" w:pos="426"/>
        </w:tabs>
        <w:spacing w:before="240" w:after="240" w:line="360" w:lineRule="auto"/>
        <w:jc w:val="both"/>
      </w:pPr>
      <w:r w:rsidRPr="00A668CB">
        <w:rPr>
          <w:rFonts w:ascii="Arial" w:eastAsia="Arial" w:hAnsi="Arial" w:cs="Arial"/>
          <w:b/>
          <w:sz w:val="22"/>
          <w:szCs w:val="22"/>
        </w:rPr>
        <w:t xml:space="preserve"> </w:t>
      </w:r>
    </w:p>
    <w:p w14:paraId="1EFCFE5B" w14:textId="77777777" w:rsidR="00B548C7" w:rsidRPr="00A668CB" w:rsidRDefault="007A619F">
      <w:pPr>
        <w:tabs>
          <w:tab w:val="left" w:pos="426"/>
        </w:tabs>
        <w:spacing w:before="240" w:after="240"/>
        <w:jc w:val="both"/>
        <w:rPr>
          <w:rFonts w:ascii="Arial" w:eastAsia="Arial" w:hAnsi="Arial" w:cs="Arial"/>
          <w:sz w:val="22"/>
          <w:szCs w:val="22"/>
        </w:rPr>
      </w:pPr>
      <w:r w:rsidRPr="00A668CB">
        <w:rPr>
          <w:rFonts w:ascii="Arial" w:eastAsia="Arial" w:hAnsi="Arial" w:cs="Arial"/>
          <w:sz w:val="22"/>
          <w:szCs w:val="22"/>
          <w:highlight w:val="yellow"/>
        </w:rPr>
        <w:t>_____________________________________</w:t>
      </w:r>
      <w:r w:rsidRPr="00A668CB">
        <w:rPr>
          <w:rFonts w:ascii="Arial" w:eastAsia="Arial" w:hAnsi="Arial" w:cs="Arial"/>
          <w:sz w:val="22"/>
          <w:szCs w:val="22"/>
        </w:rPr>
        <w:t xml:space="preserve">, inscrita no CNPJ nº </w:t>
      </w:r>
      <w:r w:rsidRPr="00A668CB">
        <w:rPr>
          <w:rFonts w:ascii="Arial" w:eastAsia="Arial" w:hAnsi="Arial" w:cs="Arial"/>
          <w:sz w:val="22"/>
          <w:szCs w:val="22"/>
          <w:highlight w:val="yellow"/>
        </w:rPr>
        <w:t>_______________,</w:t>
      </w:r>
      <w:r w:rsidRPr="00A668CB">
        <w:rPr>
          <w:rFonts w:ascii="Arial" w:eastAsia="Arial" w:hAnsi="Arial" w:cs="Arial"/>
          <w:sz w:val="22"/>
          <w:szCs w:val="22"/>
        </w:rPr>
        <w:t xml:space="preserve"> por intermédio de seu representante legal o(a) </w:t>
      </w:r>
      <w:proofErr w:type="spellStart"/>
      <w:r w:rsidRPr="00A668CB">
        <w:rPr>
          <w:rFonts w:ascii="Arial" w:eastAsia="Arial" w:hAnsi="Arial" w:cs="Arial"/>
          <w:sz w:val="22"/>
          <w:szCs w:val="22"/>
        </w:rPr>
        <w:t>Sr</w:t>
      </w:r>
      <w:proofErr w:type="spellEnd"/>
      <w:r w:rsidRPr="00A668CB">
        <w:rPr>
          <w:rFonts w:ascii="Arial" w:eastAsia="Arial" w:hAnsi="Arial" w:cs="Arial"/>
          <w:sz w:val="22"/>
          <w:szCs w:val="22"/>
        </w:rPr>
        <w:t xml:space="preserve">(a). </w:t>
      </w:r>
      <w:r w:rsidRPr="00A668CB">
        <w:rPr>
          <w:rFonts w:ascii="Arial" w:eastAsia="Arial" w:hAnsi="Arial" w:cs="Arial"/>
          <w:sz w:val="22"/>
          <w:szCs w:val="22"/>
          <w:highlight w:val="yellow"/>
        </w:rPr>
        <w:t>_________________________________,</w:t>
      </w:r>
      <w:r w:rsidRPr="00A668CB">
        <w:rPr>
          <w:rFonts w:ascii="Arial" w:eastAsia="Arial" w:hAnsi="Arial" w:cs="Arial"/>
          <w:sz w:val="22"/>
          <w:szCs w:val="22"/>
        </w:rPr>
        <w:t xml:space="preserve"> portador(a) da carteira de identidade nº </w:t>
      </w:r>
      <w:r w:rsidRPr="00A668CB">
        <w:rPr>
          <w:rFonts w:ascii="Arial" w:eastAsia="Arial" w:hAnsi="Arial" w:cs="Arial"/>
          <w:sz w:val="22"/>
          <w:szCs w:val="22"/>
          <w:highlight w:val="yellow"/>
        </w:rPr>
        <w:t>_____________________</w:t>
      </w:r>
      <w:r w:rsidRPr="00A668CB">
        <w:rPr>
          <w:rFonts w:ascii="Arial" w:eastAsia="Arial" w:hAnsi="Arial" w:cs="Arial"/>
          <w:sz w:val="22"/>
          <w:szCs w:val="22"/>
        </w:rPr>
        <w:t xml:space="preserve"> e do CPF nº</w:t>
      </w:r>
      <w:r w:rsidRPr="00A668CB">
        <w:rPr>
          <w:rFonts w:ascii="Arial" w:eastAsia="Arial" w:hAnsi="Arial" w:cs="Arial"/>
          <w:sz w:val="22"/>
          <w:szCs w:val="22"/>
          <w:highlight w:val="yellow"/>
        </w:rPr>
        <w:t>_____________,</w:t>
      </w:r>
      <w:r w:rsidRPr="00A668CB">
        <w:rPr>
          <w:rFonts w:ascii="Arial" w:eastAsia="Arial" w:hAnsi="Arial" w:cs="Arial"/>
          <w:sz w:val="22"/>
          <w:szCs w:val="22"/>
        </w:rPr>
        <w:t xml:space="preserve"> DECLARA, para fins de incidência do Imposto Sobre Serviço sobre a(s) Nota(s) Fiscal(ais) de Serviço(s) nº _________ , à luz do art. 236-A, da Lei Complementar nº 159, de 26 de dezembro de 2013 (Código Tributário do Município de Fortaleza), que é domiciliada no município de </w:t>
      </w:r>
      <w:r w:rsidRPr="00A668CB">
        <w:rPr>
          <w:rFonts w:ascii="Arial" w:eastAsia="Arial" w:hAnsi="Arial" w:cs="Arial"/>
          <w:sz w:val="22"/>
          <w:szCs w:val="22"/>
          <w:highlight w:val="yellow"/>
        </w:rPr>
        <w:t>_________________</w:t>
      </w:r>
      <w:r w:rsidRPr="00A668CB">
        <w:rPr>
          <w:rFonts w:ascii="Arial" w:eastAsia="Arial" w:hAnsi="Arial" w:cs="Arial"/>
          <w:sz w:val="22"/>
          <w:szCs w:val="22"/>
        </w:rPr>
        <w:t>e que não possui estabelecimento nem unidade econômica ou profissional em Fortaleza/CE.</w:t>
      </w:r>
    </w:p>
    <w:p w14:paraId="6AB6B9AE" w14:textId="77777777" w:rsidR="00B548C7" w:rsidRPr="00A668CB" w:rsidRDefault="00B548C7">
      <w:pPr>
        <w:tabs>
          <w:tab w:val="left" w:pos="426"/>
        </w:tabs>
        <w:spacing w:before="240" w:after="240"/>
        <w:jc w:val="both"/>
        <w:rPr>
          <w:rFonts w:ascii="Arial" w:eastAsia="Arial" w:hAnsi="Arial" w:cs="Arial"/>
          <w:sz w:val="22"/>
          <w:szCs w:val="22"/>
        </w:rPr>
      </w:pPr>
    </w:p>
    <w:p w14:paraId="7EFE3321" w14:textId="77777777" w:rsidR="00B548C7" w:rsidRPr="00A668CB" w:rsidRDefault="007A619F">
      <w:pPr>
        <w:tabs>
          <w:tab w:val="left" w:pos="426"/>
        </w:tabs>
        <w:spacing w:before="240" w:after="240" w:line="360" w:lineRule="auto"/>
        <w:jc w:val="both"/>
        <w:rPr>
          <w:rFonts w:ascii="Arial" w:eastAsia="Arial" w:hAnsi="Arial" w:cs="Arial"/>
          <w:sz w:val="22"/>
          <w:szCs w:val="22"/>
        </w:rPr>
      </w:pPr>
      <w:proofErr w:type="spellStart"/>
      <w:proofErr w:type="gramStart"/>
      <w:r w:rsidRPr="00A668CB">
        <w:rPr>
          <w:rFonts w:ascii="Arial" w:eastAsia="Arial" w:hAnsi="Arial" w:cs="Arial"/>
          <w:sz w:val="22"/>
          <w:szCs w:val="22"/>
          <w:highlight w:val="yellow"/>
        </w:rPr>
        <w:t>Local,data</w:t>
      </w:r>
      <w:proofErr w:type="spellEnd"/>
      <w:proofErr w:type="gramEnd"/>
      <w:r w:rsidRPr="00A668CB">
        <w:rPr>
          <w:rFonts w:ascii="Arial" w:eastAsia="Arial" w:hAnsi="Arial" w:cs="Arial"/>
          <w:sz w:val="22"/>
          <w:szCs w:val="22"/>
          <w:highlight w:val="yellow"/>
        </w:rPr>
        <w:t>.</w:t>
      </w:r>
    </w:p>
    <w:p w14:paraId="78FC80E8" w14:textId="77777777" w:rsidR="00B548C7" w:rsidRPr="00A668CB" w:rsidRDefault="00B548C7">
      <w:pPr>
        <w:tabs>
          <w:tab w:val="left" w:pos="426"/>
        </w:tabs>
        <w:spacing w:before="240" w:after="240"/>
        <w:jc w:val="both"/>
        <w:rPr>
          <w:rFonts w:ascii="Arial" w:eastAsia="Arial" w:hAnsi="Arial" w:cs="Arial"/>
          <w:sz w:val="22"/>
          <w:szCs w:val="22"/>
        </w:rPr>
      </w:pPr>
    </w:p>
    <w:p w14:paraId="09EA314E" w14:textId="77777777" w:rsidR="00B548C7" w:rsidRPr="00A668CB" w:rsidRDefault="007A619F">
      <w:pPr>
        <w:tabs>
          <w:tab w:val="left" w:pos="426"/>
        </w:tabs>
        <w:spacing w:before="240" w:after="240"/>
        <w:jc w:val="both"/>
        <w:rPr>
          <w:rFonts w:ascii="Arial" w:eastAsia="Arial" w:hAnsi="Arial" w:cs="Arial"/>
          <w:sz w:val="22"/>
          <w:szCs w:val="22"/>
        </w:rPr>
      </w:pPr>
      <w:r w:rsidRPr="00A668CB">
        <w:rPr>
          <w:rFonts w:ascii="Arial" w:eastAsia="Arial" w:hAnsi="Arial" w:cs="Arial"/>
          <w:sz w:val="22"/>
          <w:szCs w:val="22"/>
        </w:rPr>
        <w:t>___________________</w:t>
      </w:r>
    </w:p>
    <w:p w14:paraId="78723BE6" w14:textId="77777777" w:rsidR="00B548C7" w:rsidRPr="00A668CB" w:rsidRDefault="007A619F">
      <w:pPr>
        <w:tabs>
          <w:tab w:val="left" w:pos="426"/>
        </w:tabs>
        <w:spacing w:before="240" w:after="240" w:line="360" w:lineRule="auto"/>
        <w:jc w:val="both"/>
        <w:rPr>
          <w:rFonts w:ascii="Arial" w:eastAsia="Arial" w:hAnsi="Arial" w:cs="Arial"/>
          <w:sz w:val="22"/>
          <w:szCs w:val="22"/>
        </w:rPr>
      </w:pPr>
      <w:r w:rsidRPr="00A668CB">
        <w:rPr>
          <w:rFonts w:ascii="Arial" w:eastAsia="Arial" w:hAnsi="Arial" w:cs="Arial"/>
          <w:sz w:val="22"/>
          <w:szCs w:val="22"/>
          <w:highlight w:val="yellow"/>
        </w:rPr>
        <w:t>Representante legal</w:t>
      </w:r>
    </w:p>
    <w:p w14:paraId="5170DA18" w14:textId="77777777" w:rsidR="00B548C7" w:rsidRPr="00C06FC8" w:rsidRDefault="00B548C7">
      <w:pPr>
        <w:tabs>
          <w:tab w:val="left" w:pos="426"/>
        </w:tabs>
        <w:jc w:val="center"/>
        <w:rPr>
          <w:rFonts w:ascii="Arial" w:eastAsia="Arial" w:hAnsi="Arial" w:cs="Arial"/>
          <w:color w:val="FF0000"/>
          <w:sz w:val="22"/>
          <w:szCs w:val="22"/>
        </w:rPr>
      </w:pPr>
    </w:p>
    <w:sectPr w:rsidR="00B548C7" w:rsidRPr="00C06FC8">
      <w:headerReference w:type="default" r:id="rId30"/>
      <w:footerReference w:type="default" r:id="rId31"/>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9B68A" w14:textId="77777777" w:rsidR="00B451B5" w:rsidRDefault="00B451B5">
      <w:r>
        <w:separator/>
      </w:r>
    </w:p>
  </w:endnote>
  <w:endnote w:type="continuationSeparator" w:id="0">
    <w:p w14:paraId="0AC94621" w14:textId="77777777" w:rsidR="00B451B5" w:rsidRDefault="00B4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altName w:val="Univer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E591" w14:textId="77777777" w:rsidR="00C06FC8" w:rsidRDefault="00C06FC8">
    <w:pPr>
      <w:jc w:val="center"/>
    </w:pPr>
    <w:r>
      <w:rPr>
        <w:sz w:val="16"/>
        <w:szCs w:val="16"/>
      </w:rPr>
      <w:fldChar w:fldCharType="begin"/>
    </w:r>
    <w:r>
      <w:rPr>
        <w:sz w:val="16"/>
        <w:szCs w:val="16"/>
      </w:rPr>
      <w:instrText>PAGE</w:instrText>
    </w:r>
    <w:r>
      <w:rPr>
        <w:sz w:val="16"/>
        <w:szCs w:val="16"/>
      </w:rPr>
      <w:fldChar w:fldCharType="separate"/>
    </w:r>
    <w:r w:rsidR="008C2BA2">
      <w:rPr>
        <w:noProof/>
        <w:sz w:val="16"/>
        <w:szCs w:val="16"/>
      </w:rPr>
      <w:t>1</w:t>
    </w:r>
    <w:r>
      <w:rPr>
        <w:sz w:val="16"/>
        <w:szCs w:val="16"/>
      </w:rPr>
      <w:fldChar w:fldCharType="end"/>
    </w:r>
  </w:p>
  <w:p w14:paraId="0781A7A6" w14:textId="77777777" w:rsidR="00C06FC8" w:rsidRDefault="00C06FC8"/>
  <w:p w14:paraId="164390B3" w14:textId="77777777" w:rsidR="00C06FC8" w:rsidRDefault="00C06FC8"/>
  <w:p w14:paraId="6E0D2E9C" w14:textId="77777777" w:rsidR="00C06FC8" w:rsidRDefault="00C06F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3732F" w14:textId="77777777" w:rsidR="00B451B5" w:rsidRDefault="00B451B5">
      <w:r>
        <w:separator/>
      </w:r>
    </w:p>
  </w:footnote>
  <w:footnote w:type="continuationSeparator" w:id="0">
    <w:p w14:paraId="39C24C49" w14:textId="77777777" w:rsidR="00B451B5" w:rsidRDefault="00B45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3" w14:textId="1D593A1A" w:rsidR="00C06FC8" w:rsidRDefault="00C06FC8">
    <w:pPr>
      <w:tabs>
        <w:tab w:val="center" w:pos="4819"/>
        <w:tab w:val="right" w:pos="9638"/>
      </w:tabs>
      <w:ind w:left="-426"/>
      <w:jc w:val="center"/>
    </w:pPr>
    <w:r>
      <w:rPr>
        <w:color w:val="000000"/>
        <w:sz w:val="16"/>
        <w:szCs w:val="16"/>
      </w:rPr>
      <w:t xml:space="preserve">PROAD Nº </w:t>
    </w:r>
    <w:r w:rsidR="001E42BE">
      <w:rPr>
        <w:color w:val="000000"/>
        <w:sz w:val="16"/>
        <w:szCs w:val="16"/>
      </w:rPr>
      <w:t>7126</w:t>
    </w:r>
    <w:r>
      <w:rPr>
        <w:color w:val="000000"/>
        <w:sz w:val="16"/>
        <w:szCs w:val="16"/>
      </w:rPr>
      <w:t xml:space="preserve">/2025     –     </w:t>
    </w:r>
    <w:r w:rsidRPr="003D7292">
      <w:rPr>
        <w:color w:val="000000"/>
        <w:sz w:val="16"/>
        <w:szCs w:val="16"/>
        <w:highlight w:val="yellow"/>
      </w:rPr>
      <w:t xml:space="preserve">CONTRATO Nº </w:t>
    </w:r>
    <w:r w:rsidRPr="003D7292">
      <w:rPr>
        <w:sz w:val="16"/>
        <w:szCs w:val="16"/>
        <w:highlight w:val="yellow"/>
      </w:rPr>
      <w:t>……/…….</w:t>
    </w:r>
  </w:p>
  <w:p w14:paraId="207EF30D" w14:textId="77777777" w:rsidR="00C06FC8" w:rsidRDefault="00C06FC8"/>
  <w:p w14:paraId="24EACF67" w14:textId="77777777" w:rsidR="00C06FC8" w:rsidRDefault="00C06FC8"/>
  <w:p w14:paraId="5B38B862" w14:textId="77777777" w:rsidR="00C06FC8" w:rsidRDefault="00C06F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C3695"/>
    <w:multiLevelType w:val="multilevel"/>
    <w:tmpl w:val="857A3544"/>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1" w15:restartNumberingAfterBreak="0">
    <w:nsid w:val="07016B90"/>
    <w:multiLevelType w:val="multilevel"/>
    <w:tmpl w:val="857A3544"/>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2" w15:restartNumberingAfterBreak="0">
    <w:nsid w:val="095829F0"/>
    <w:multiLevelType w:val="multilevel"/>
    <w:tmpl w:val="354AA44C"/>
    <w:lvl w:ilvl="0">
      <w:start w:val="1"/>
      <w:numFmt w:val="lowerLetter"/>
      <w:lvlText w:val="%1)"/>
      <w:lvlJc w:val="left"/>
      <w:pPr>
        <w:ind w:left="720" w:hanging="360"/>
      </w:pPr>
      <w:rPr>
        <w:rFonts w:ascii="Arial" w:eastAsia="Arial" w:hAnsi="Arial" w:cs="Arial"/>
        <w:b/>
        <w:bCs/>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A4168A1"/>
    <w:multiLevelType w:val="multilevel"/>
    <w:tmpl w:val="ADAC3EDC"/>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b w:val="0"/>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Cl-Quarta"/>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D5C78FC"/>
    <w:multiLevelType w:val="multilevel"/>
    <w:tmpl w:val="6ECC0642"/>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5" w15:restartNumberingAfterBreak="0">
    <w:nsid w:val="22321761"/>
    <w:multiLevelType w:val="multilevel"/>
    <w:tmpl w:val="3020BD2E"/>
    <w:lvl w:ilvl="0">
      <w:start w:val="1"/>
      <w:numFmt w:val="lowerLetter"/>
      <w:lvlText w:val="%1)"/>
      <w:lvlJc w:val="left"/>
      <w:pPr>
        <w:ind w:left="720" w:hanging="360"/>
      </w:pPr>
      <w:rPr>
        <w:rFonts w:ascii="Arial" w:eastAsia="Arial" w:hAnsi="Arial" w:cs="Arial"/>
        <w:b/>
        <w:bCs/>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36D370D9"/>
    <w:multiLevelType w:val="multilevel"/>
    <w:tmpl w:val="9F0E8440"/>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287AD0"/>
    <w:multiLevelType w:val="multilevel"/>
    <w:tmpl w:val="A6F8E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9" w15:restartNumberingAfterBreak="0">
    <w:nsid w:val="63DD7320"/>
    <w:multiLevelType w:val="multilevel"/>
    <w:tmpl w:val="B246A78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6CA71963"/>
    <w:multiLevelType w:val="multilevel"/>
    <w:tmpl w:val="6ECC0642"/>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11" w15:restartNumberingAfterBreak="0">
    <w:nsid w:val="6FAA1E39"/>
    <w:multiLevelType w:val="hybridMultilevel"/>
    <w:tmpl w:val="C78012E4"/>
    <w:lvl w:ilvl="0" w:tplc="0C348852">
      <w:start w:val="1"/>
      <w:numFmt w:val="lowerLetter"/>
      <w:pStyle w:val="PargrafodaLista"/>
      <w:lvlText w:val="%1)"/>
      <w:lvlJc w:val="left"/>
      <w:pPr>
        <w:ind w:left="964" w:hanging="302"/>
      </w:pPr>
      <w:rPr>
        <w:rFonts w:ascii="Arial MT" w:eastAsia="Arial MT" w:hAnsi="Arial MT" w:cs="Arial MT" w:hint="default"/>
        <w:color w:val="auto"/>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num w:numId="1" w16cid:durableId="31852489">
    <w:abstractNumId w:val="3"/>
  </w:num>
  <w:num w:numId="2" w16cid:durableId="213271139">
    <w:abstractNumId w:val="11"/>
  </w:num>
  <w:num w:numId="3" w16cid:durableId="563758995">
    <w:abstractNumId w:val="3"/>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lvlText w:val="%1.%2.%3."/>
        <w:lvlJc w:val="left"/>
        <w:pPr>
          <w:ind w:left="1224" w:hanging="50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794" w:hanging="794"/>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334037462">
    <w:abstractNumId w:val="3"/>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suff w:val="space"/>
        <w:lvlText w:val="%1.%2.%3."/>
        <w:lvlJc w:val="left"/>
        <w:pPr>
          <w:ind w:left="624" w:hanging="62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2017270195">
    <w:abstractNumId w:val="11"/>
    <w:lvlOverride w:ilvl="0">
      <w:startOverride w:val="1"/>
    </w:lvlOverride>
  </w:num>
  <w:num w:numId="6" w16cid:durableId="1249466323">
    <w:abstractNumId w:val="11"/>
    <w:lvlOverride w:ilvl="0">
      <w:startOverride w:val="1"/>
    </w:lvlOverride>
  </w:num>
  <w:num w:numId="7" w16cid:durableId="1751805838">
    <w:abstractNumId w:val="11"/>
    <w:lvlOverride w:ilvl="0">
      <w:startOverride w:val="1"/>
    </w:lvlOverride>
  </w:num>
  <w:num w:numId="8" w16cid:durableId="1201825156">
    <w:abstractNumId w:val="11"/>
    <w:lvlOverride w:ilvl="0">
      <w:startOverride w:val="1"/>
    </w:lvlOverride>
  </w:num>
  <w:num w:numId="9" w16cid:durableId="106705942">
    <w:abstractNumId w:val="11"/>
    <w:lvlOverride w:ilvl="0">
      <w:startOverride w:val="1"/>
    </w:lvlOverride>
  </w:num>
  <w:num w:numId="10" w16cid:durableId="145975629">
    <w:abstractNumId w:val="7"/>
  </w:num>
  <w:num w:numId="11" w16cid:durableId="444933471">
    <w:abstractNumId w:val="6"/>
  </w:num>
  <w:num w:numId="12" w16cid:durableId="197864964">
    <w:abstractNumId w:val="8"/>
  </w:num>
  <w:num w:numId="13" w16cid:durableId="1924340014">
    <w:abstractNumId w:val="11"/>
    <w:lvlOverride w:ilvl="0">
      <w:startOverride w:val="1"/>
    </w:lvlOverride>
  </w:num>
  <w:num w:numId="14" w16cid:durableId="688919643">
    <w:abstractNumId w:val="11"/>
    <w:lvlOverride w:ilvl="0">
      <w:startOverride w:val="1"/>
    </w:lvlOverride>
  </w:num>
  <w:num w:numId="15" w16cid:durableId="1064335225">
    <w:abstractNumId w:val="11"/>
    <w:lvlOverride w:ilvl="0">
      <w:startOverride w:val="1"/>
    </w:lvlOverride>
  </w:num>
  <w:num w:numId="16" w16cid:durableId="582951280">
    <w:abstractNumId w:val="4"/>
  </w:num>
  <w:num w:numId="17" w16cid:durableId="1297223850">
    <w:abstractNumId w:val="11"/>
    <w:lvlOverride w:ilvl="0">
      <w:startOverride w:val="1"/>
    </w:lvlOverride>
  </w:num>
  <w:num w:numId="18" w16cid:durableId="1371417717">
    <w:abstractNumId w:val="10"/>
  </w:num>
  <w:num w:numId="19" w16cid:durableId="1788155125">
    <w:abstractNumId w:val="1"/>
  </w:num>
  <w:num w:numId="20" w16cid:durableId="1323970314">
    <w:abstractNumId w:val="0"/>
  </w:num>
  <w:num w:numId="21" w16cid:durableId="1540315993">
    <w:abstractNumId w:val="11"/>
    <w:lvlOverride w:ilvl="0">
      <w:startOverride w:val="1"/>
    </w:lvlOverride>
  </w:num>
  <w:num w:numId="22" w16cid:durableId="1215235818">
    <w:abstractNumId w:val="11"/>
    <w:lvlOverride w:ilvl="0">
      <w:startOverride w:val="1"/>
    </w:lvlOverride>
  </w:num>
  <w:num w:numId="23" w16cid:durableId="176577196">
    <w:abstractNumId w:val="11"/>
    <w:lvlOverride w:ilvl="0">
      <w:startOverride w:val="1"/>
    </w:lvlOverride>
  </w:num>
  <w:num w:numId="24" w16cid:durableId="1654868863">
    <w:abstractNumId w:val="11"/>
    <w:lvlOverride w:ilvl="0">
      <w:startOverride w:val="1"/>
    </w:lvlOverride>
  </w:num>
  <w:num w:numId="25" w16cid:durableId="1889223696">
    <w:abstractNumId w:val="9"/>
  </w:num>
  <w:num w:numId="26" w16cid:durableId="1788967529">
    <w:abstractNumId w:val="2"/>
  </w:num>
  <w:num w:numId="27" w16cid:durableId="98975373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8C7"/>
    <w:rsid w:val="000027D4"/>
    <w:rsid w:val="00006D46"/>
    <w:rsid w:val="000107EF"/>
    <w:rsid w:val="0002101B"/>
    <w:rsid w:val="00036A6A"/>
    <w:rsid w:val="000510E5"/>
    <w:rsid w:val="00051444"/>
    <w:rsid w:val="00052B83"/>
    <w:rsid w:val="00065B33"/>
    <w:rsid w:val="00070C48"/>
    <w:rsid w:val="000714C6"/>
    <w:rsid w:val="00082F6F"/>
    <w:rsid w:val="00086000"/>
    <w:rsid w:val="0009399C"/>
    <w:rsid w:val="000A2A9A"/>
    <w:rsid w:val="000B5282"/>
    <w:rsid w:val="000D150B"/>
    <w:rsid w:val="000D1B49"/>
    <w:rsid w:val="00103C28"/>
    <w:rsid w:val="00117310"/>
    <w:rsid w:val="00121FCC"/>
    <w:rsid w:val="00136C08"/>
    <w:rsid w:val="00140183"/>
    <w:rsid w:val="00141818"/>
    <w:rsid w:val="00141D4E"/>
    <w:rsid w:val="00144453"/>
    <w:rsid w:val="00151026"/>
    <w:rsid w:val="00157496"/>
    <w:rsid w:val="001734E5"/>
    <w:rsid w:val="00176A2D"/>
    <w:rsid w:val="00180326"/>
    <w:rsid w:val="00190036"/>
    <w:rsid w:val="00195098"/>
    <w:rsid w:val="001C5D5E"/>
    <w:rsid w:val="001E42BE"/>
    <w:rsid w:val="00211EE6"/>
    <w:rsid w:val="00216EF3"/>
    <w:rsid w:val="002271CE"/>
    <w:rsid w:val="002359D5"/>
    <w:rsid w:val="00250446"/>
    <w:rsid w:val="00255A47"/>
    <w:rsid w:val="002773B0"/>
    <w:rsid w:val="0028682E"/>
    <w:rsid w:val="00290516"/>
    <w:rsid w:val="00297A9B"/>
    <w:rsid w:val="002A2DEE"/>
    <w:rsid w:val="002A5181"/>
    <w:rsid w:val="002B1E60"/>
    <w:rsid w:val="002B6BAE"/>
    <w:rsid w:val="002C146A"/>
    <w:rsid w:val="002C372B"/>
    <w:rsid w:val="002D3BBA"/>
    <w:rsid w:val="002E25B9"/>
    <w:rsid w:val="002E60F0"/>
    <w:rsid w:val="002F0159"/>
    <w:rsid w:val="002F538F"/>
    <w:rsid w:val="002F7543"/>
    <w:rsid w:val="002F7F41"/>
    <w:rsid w:val="0030365B"/>
    <w:rsid w:val="00304603"/>
    <w:rsid w:val="0032004B"/>
    <w:rsid w:val="003258A6"/>
    <w:rsid w:val="0035160E"/>
    <w:rsid w:val="003526FE"/>
    <w:rsid w:val="003631FB"/>
    <w:rsid w:val="0036793B"/>
    <w:rsid w:val="0037525F"/>
    <w:rsid w:val="00383366"/>
    <w:rsid w:val="00383D3C"/>
    <w:rsid w:val="00390F95"/>
    <w:rsid w:val="00395BE0"/>
    <w:rsid w:val="003A0E8C"/>
    <w:rsid w:val="003B0A8D"/>
    <w:rsid w:val="003B359E"/>
    <w:rsid w:val="003C26F9"/>
    <w:rsid w:val="003D7292"/>
    <w:rsid w:val="003E085D"/>
    <w:rsid w:val="003E38A2"/>
    <w:rsid w:val="003F3225"/>
    <w:rsid w:val="003F37A9"/>
    <w:rsid w:val="00412F48"/>
    <w:rsid w:val="004175FB"/>
    <w:rsid w:val="0042649C"/>
    <w:rsid w:val="004324F3"/>
    <w:rsid w:val="004373D9"/>
    <w:rsid w:val="004437B6"/>
    <w:rsid w:val="004510BA"/>
    <w:rsid w:val="00454B81"/>
    <w:rsid w:val="00461954"/>
    <w:rsid w:val="00461EE8"/>
    <w:rsid w:val="00472388"/>
    <w:rsid w:val="00473C2F"/>
    <w:rsid w:val="00480E46"/>
    <w:rsid w:val="00483375"/>
    <w:rsid w:val="004834C0"/>
    <w:rsid w:val="004875B0"/>
    <w:rsid w:val="00492A2A"/>
    <w:rsid w:val="004A2AB2"/>
    <w:rsid w:val="004B04FF"/>
    <w:rsid w:val="004B2E7A"/>
    <w:rsid w:val="004B31D7"/>
    <w:rsid w:val="004D01FA"/>
    <w:rsid w:val="004D6F2A"/>
    <w:rsid w:val="004E4BEF"/>
    <w:rsid w:val="004F619A"/>
    <w:rsid w:val="005063BE"/>
    <w:rsid w:val="00512654"/>
    <w:rsid w:val="005235FE"/>
    <w:rsid w:val="00523A3A"/>
    <w:rsid w:val="0053721B"/>
    <w:rsid w:val="00547B04"/>
    <w:rsid w:val="00565438"/>
    <w:rsid w:val="00582351"/>
    <w:rsid w:val="0058363D"/>
    <w:rsid w:val="0059091F"/>
    <w:rsid w:val="00594685"/>
    <w:rsid w:val="0059590A"/>
    <w:rsid w:val="005A1F1B"/>
    <w:rsid w:val="005A304A"/>
    <w:rsid w:val="005B4ADF"/>
    <w:rsid w:val="005C2EC9"/>
    <w:rsid w:val="005C43C0"/>
    <w:rsid w:val="005C6AA4"/>
    <w:rsid w:val="005D5F88"/>
    <w:rsid w:val="005D70BA"/>
    <w:rsid w:val="005E0A8F"/>
    <w:rsid w:val="005E6EEF"/>
    <w:rsid w:val="005F0AEB"/>
    <w:rsid w:val="005F6824"/>
    <w:rsid w:val="005F6EB2"/>
    <w:rsid w:val="00602E71"/>
    <w:rsid w:val="0060520F"/>
    <w:rsid w:val="006144D0"/>
    <w:rsid w:val="00623F51"/>
    <w:rsid w:val="00631C47"/>
    <w:rsid w:val="006515CA"/>
    <w:rsid w:val="006517BF"/>
    <w:rsid w:val="0065261E"/>
    <w:rsid w:val="006656DE"/>
    <w:rsid w:val="00666149"/>
    <w:rsid w:val="006813C2"/>
    <w:rsid w:val="00692F1E"/>
    <w:rsid w:val="0069440B"/>
    <w:rsid w:val="006A3134"/>
    <w:rsid w:val="006A41AA"/>
    <w:rsid w:val="006B288E"/>
    <w:rsid w:val="006C1D4E"/>
    <w:rsid w:val="006E1C2A"/>
    <w:rsid w:val="006E7AB7"/>
    <w:rsid w:val="006F08B6"/>
    <w:rsid w:val="006F397B"/>
    <w:rsid w:val="006F6620"/>
    <w:rsid w:val="007251A5"/>
    <w:rsid w:val="00735914"/>
    <w:rsid w:val="00736ED1"/>
    <w:rsid w:val="00741C90"/>
    <w:rsid w:val="00761774"/>
    <w:rsid w:val="00765851"/>
    <w:rsid w:val="007722C8"/>
    <w:rsid w:val="007747A8"/>
    <w:rsid w:val="00793097"/>
    <w:rsid w:val="007A619F"/>
    <w:rsid w:val="007B33CA"/>
    <w:rsid w:val="007B5B0A"/>
    <w:rsid w:val="007B6936"/>
    <w:rsid w:val="007C0CE2"/>
    <w:rsid w:val="007C371B"/>
    <w:rsid w:val="007D14CD"/>
    <w:rsid w:val="007D6143"/>
    <w:rsid w:val="007E3A14"/>
    <w:rsid w:val="007F3D22"/>
    <w:rsid w:val="00801353"/>
    <w:rsid w:val="00815918"/>
    <w:rsid w:val="0082125F"/>
    <w:rsid w:val="00827810"/>
    <w:rsid w:val="00836E55"/>
    <w:rsid w:val="00843B86"/>
    <w:rsid w:val="0084622D"/>
    <w:rsid w:val="008507A4"/>
    <w:rsid w:val="008551E9"/>
    <w:rsid w:val="0086290B"/>
    <w:rsid w:val="00871A06"/>
    <w:rsid w:val="008756ED"/>
    <w:rsid w:val="0088095B"/>
    <w:rsid w:val="00887209"/>
    <w:rsid w:val="00890E2F"/>
    <w:rsid w:val="008A601B"/>
    <w:rsid w:val="008A68F4"/>
    <w:rsid w:val="008B77F7"/>
    <w:rsid w:val="008C2BA2"/>
    <w:rsid w:val="008C541B"/>
    <w:rsid w:val="008F58AF"/>
    <w:rsid w:val="009106EC"/>
    <w:rsid w:val="009267DA"/>
    <w:rsid w:val="00932597"/>
    <w:rsid w:val="009333A4"/>
    <w:rsid w:val="00933F9E"/>
    <w:rsid w:val="0096449C"/>
    <w:rsid w:val="009676EF"/>
    <w:rsid w:val="00983111"/>
    <w:rsid w:val="00984578"/>
    <w:rsid w:val="00986610"/>
    <w:rsid w:val="00990F7F"/>
    <w:rsid w:val="009930FC"/>
    <w:rsid w:val="009A08E7"/>
    <w:rsid w:val="009A1BD5"/>
    <w:rsid w:val="009C246D"/>
    <w:rsid w:val="009F4BF6"/>
    <w:rsid w:val="00A01FAC"/>
    <w:rsid w:val="00A02974"/>
    <w:rsid w:val="00A12167"/>
    <w:rsid w:val="00A16675"/>
    <w:rsid w:val="00A17A11"/>
    <w:rsid w:val="00A25D69"/>
    <w:rsid w:val="00A4056C"/>
    <w:rsid w:val="00A42C01"/>
    <w:rsid w:val="00A50CD7"/>
    <w:rsid w:val="00A5487D"/>
    <w:rsid w:val="00A54C63"/>
    <w:rsid w:val="00A569B2"/>
    <w:rsid w:val="00A642D5"/>
    <w:rsid w:val="00A668CB"/>
    <w:rsid w:val="00A66D84"/>
    <w:rsid w:val="00A6703C"/>
    <w:rsid w:val="00A75AE5"/>
    <w:rsid w:val="00A75DDD"/>
    <w:rsid w:val="00A83843"/>
    <w:rsid w:val="00A9465A"/>
    <w:rsid w:val="00AA4BF7"/>
    <w:rsid w:val="00AA5E7E"/>
    <w:rsid w:val="00AB2804"/>
    <w:rsid w:val="00AC5602"/>
    <w:rsid w:val="00AD12DB"/>
    <w:rsid w:val="00AD500F"/>
    <w:rsid w:val="00AD57C2"/>
    <w:rsid w:val="00AE1CA2"/>
    <w:rsid w:val="00AE6E98"/>
    <w:rsid w:val="00AF5CD3"/>
    <w:rsid w:val="00AF695C"/>
    <w:rsid w:val="00AF747F"/>
    <w:rsid w:val="00B00F60"/>
    <w:rsid w:val="00B01E1D"/>
    <w:rsid w:val="00B11D48"/>
    <w:rsid w:val="00B2231A"/>
    <w:rsid w:val="00B451B5"/>
    <w:rsid w:val="00B50938"/>
    <w:rsid w:val="00B548C7"/>
    <w:rsid w:val="00B57BFA"/>
    <w:rsid w:val="00B8021D"/>
    <w:rsid w:val="00B8030B"/>
    <w:rsid w:val="00B96B7C"/>
    <w:rsid w:val="00BA6824"/>
    <w:rsid w:val="00BB20C7"/>
    <w:rsid w:val="00BC074A"/>
    <w:rsid w:val="00BD74A8"/>
    <w:rsid w:val="00BE1D3B"/>
    <w:rsid w:val="00BF1361"/>
    <w:rsid w:val="00BF2B98"/>
    <w:rsid w:val="00C028A9"/>
    <w:rsid w:val="00C03287"/>
    <w:rsid w:val="00C06FC8"/>
    <w:rsid w:val="00C155F6"/>
    <w:rsid w:val="00C423F0"/>
    <w:rsid w:val="00C50BEA"/>
    <w:rsid w:val="00C55965"/>
    <w:rsid w:val="00C55F38"/>
    <w:rsid w:val="00C56D6E"/>
    <w:rsid w:val="00C75E87"/>
    <w:rsid w:val="00C81B8C"/>
    <w:rsid w:val="00C831DF"/>
    <w:rsid w:val="00CA3A03"/>
    <w:rsid w:val="00CA3F57"/>
    <w:rsid w:val="00CB138F"/>
    <w:rsid w:val="00CB2608"/>
    <w:rsid w:val="00CB3E64"/>
    <w:rsid w:val="00CB4337"/>
    <w:rsid w:val="00CD4A56"/>
    <w:rsid w:val="00CD5BD5"/>
    <w:rsid w:val="00CE163A"/>
    <w:rsid w:val="00CE497B"/>
    <w:rsid w:val="00CE66B8"/>
    <w:rsid w:val="00CE7EC3"/>
    <w:rsid w:val="00CE7F09"/>
    <w:rsid w:val="00CF469B"/>
    <w:rsid w:val="00D00BEB"/>
    <w:rsid w:val="00D15F50"/>
    <w:rsid w:val="00D250A6"/>
    <w:rsid w:val="00D417F7"/>
    <w:rsid w:val="00D43994"/>
    <w:rsid w:val="00D44ED9"/>
    <w:rsid w:val="00D461CA"/>
    <w:rsid w:val="00D50625"/>
    <w:rsid w:val="00D6301F"/>
    <w:rsid w:val="00D65243"/>
    <w:rsid w:val="00D97A46"/>
    <w:rsid w:val="00DA3925"/>
    <w:rsid w:val="00DA64DE"/>
    <w:rsid w:val="00DC06DC"/>
    <w:rsid w:val="00DD1588"/>
    <w:rsid w:val="00DD20D0"/>
    <w:rsid w:val="00DD239D"/>
    <w:rsid w:val="00DE6FF9"/>
    <w:rsid w:val="00DE7EAE"/>
    <w:rsid w:val="00DF042F"/>
    <w:rsid w:val="00DF37F3"/>
    <w:rsid w:val="00E07449"/>
    <w:rsid w:val="00E129CF"/>
    <w:rsid w:val="00E229EB"/>
    <w:rsid w:val="00E31428"/>
    <w:rsid w:val="00E32D4C"/>
    <w:rsid w:val="00E34029"/>
    <w:rsid w:val="00E3576A"/>
    <w:rsid w:val="00E47084"/>
    <w:rsid w:val="00E56FA4"/>
    <w:rsid w:val="00E61821"/>
    <w:rsid w:val="00E62A85"/>
    <w:rsid w:val="00E70981"/>
    <w:rsid w:val="00E7318E"/>
    <w:rsid w:val="00E75B0C"/>
    <w:rsid w:val="00E84FB1"/>
    <w:rsid w:val="00E92201"/>
    <w:rsid w:val="00EA2E09"/>
    <w:rsid w:val="00EB49AA"/>
    <w:rsid w:val="00ED02CF"/>
    <w:rsid w:val="00ED7D5A"/>
    <w:rsid w:val="00EE2A00"/>
    <w:rsid w:val="00EF5EDC"/>
    <w:rsid w:val="00F05F82"/>
    <w:rsid w:val="00F179AF"/>
    <w:rsid w:val="00F2298F"/>
    <w:rsid w:val="00F22A03"/>
    <w:rsid w:val="00F32549"/>
    <w:rsid w:val="00F408E6"/>
    <w:rsid w:val="00F42B7D"/>
    <w:rsid w:val="00F461F1"/>
    <w:rsid w:val="00F50E0F"/>
    <w:rsid w:val="00F555D1"/>
    <w:rsid w:val="00F62180"/>
    <w:rsid w:val="00F661B9"/>
    <w:rsid w:val="00F82C1B"/>
    <w:rsid w:val="00FA4DCF"/>
    <w:rsid w:val="00FB5522"/>
    <w:rsid w:val="00FD0B04"/>
    <w:rsid w:val="00FD533D"/>
    <w:rsid w:val="00FF423E"/>
    <w:rsid w:val="00FF4568"/>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4834C0"/>
    <w:pPr>
      <w:numPr>
        <w:numId w:val="1"/>
      </w:numPr>
      <w:shd w:val="clear" w:color="auto" w:fill="FFFFFF"/>
      <w:spacing w:before="360" w:after="360"/>
      <w:ind w:left="0" w:firstLine="0"/>
      <w:outlineLvl w:val="0"/>
    </w:pPr>
    <w:rPr>
      <w:rFonts w:ascii="Arial" w:eastAsia="Arial" w:hAnsi="Arial" w:cs="Arial"/>
      <w:b/>
      <w:szCs w:val="22"/>
    </w:rPr>
  </w:style>
  <w:style w:type="paragraph" w:customStyle="1" w:styleId="Cl-Segunda">
    <w:name w:val="Clá - Segunda"/>
    <w:basedOn w:val="Normal"/>
    <w:link w:val="Cl-SegundaChar"/>
    <w:qFormat/>
    <w:rsid w:val="00EE2A00"/>
    <w:pPr>
      <w:numPr>
        <w:ilvl w:val="1"/>
        <w:numId w:val="1"/>
      </w:numPr>
      <w:spacing w:before="240" w:after="240"/>
      <w:ind w:left="431" w:hanging="431"/>
      <w:jc w:val="both"/>
    </w:pPr>
  </w:style>
  <w:style w:type="character" w:customStyle="1" w:styleId="Cl-PrimeiroChar">
    <w:name w:val="Clá - Primeiro Char"/>
    <w:basedOn w:val="Fontepargpadro"/>
    <w:link w:val="Cl-Primeiro"/>
    <w:rsid w:val="004834C0"/>
    <w:rPr>
      <w:rFonts w:ascii="Arial" w:eastAsia="Arial" w:hAnsi="Arial" w:cs="Arial"/>
      <w:b/>
      <w:szCs w:val="22"/>
      <w:shd w:val="clear" w:color="auto" w:fill="FFFFFF"/>
    </w:rPr>
  </w:style>
  <w:style w:type="paragraph" w:customStyle="1" w:styleId="Cl-Terceira">
    <w:name w:val="Clá - Terceira"/>
    <w:basedOn w:val="Normal"/>
    <w:link w:val="Cl-TerceiraChar"/>
    <w:qFormat/>
    <w:rsid w:val="004373D9"/>
    <w:pPr>
      <w:numPr>
        <w:ilvl w:val="2"/>
        <w:numId w:val="4"/>
      </w:numPr>
      <w:spacing w:after="240"/>
      <w:jc w:val="both"/>
    </w:pPr>
  </w:style>
  <w:style w:type="character" w:customStyle="1" w:styleId="Cl-SegundaChar">
    <w:name w:val="Clá - Segunda Char"/>
    <w:basedOn w:val="Cl-PrimeiroChar"/>
    <w:link w:val="Cl-Segunda"/>
    <w:rsid w:val="00EE2A00"/>
    <w:rPr>
      <w:rFonts w:ascii="Arial" w:eastAsia="Arial" w:hAnsi="Arial" w:cs="Arial"/>
      <w:b w:val="0"/>
      <w:szCs w:val="22"/>
      <w:shd w:val="clear" w:color="auto" w:fill="FFFFFF"/>
    </w:rPr>
  </w:style>
  <w:style w:type="paragraph" w:styleId="PargrafodaLista">
    <w:name w:val="List Paragraph"/>
    <w:basedOn w:val="Normal"/>
    <w:link w:val="PargrafodaListaChar"/>
    <w:uiPriority w:val="34"/>
    <w:qFormat/>
    <w:rsid w:val="00E56FA4"/>
    <w:pPr>
      <w:numPr>
        <w:numId w:val="2"/>
      </w:numPr>
      <w:tabs>
        <w:tab w:val="left" w:pos="1417"/>
      </w:tabs>
      <w:autoSpaceDE w:val="0"/>
      <w:autoSpaceDN w:val="0"/>
      <w:ind w:right="102"/>
      <w:jc w:val="both"/>
    </w:pPr>
  </w:style>
  <w:style w:type="character" w:customStyle="1" w:styleId="Cl-TerceiraChar">
    <w:name w:val="Clá - Terceira Char"/>
    <w:basedOn w:val="Cl-SegundaChar"/>
    <w:link w:val="Cl-Terceira"/>
    <w:rsid w:val="004373D9"/>
    <w:rPr>
      <w:rFonts w:ascii="Arial" w:eastAsia="Arial" w:hAnsi="Arial" w:cs="Arial"/>
      <w:b w:val="0"/>
      <w:szCs w:val="22"/>
      <w:shd w:val="clear" w:color="auto" w:fill="FFFFFF"/>
    </w:rPr>
  </w:style>
  <w:style w:type="paragraph" w:styleId="Corpodetexto">
    <w:name w:val="Body Text"/>
    <w:basedOn w:val="Normal"/>
    <w:link w:val="CorpodetextoChar"/>
    <w:uiPriority w:val="1"/>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Cs w:val="22"/>
      <w:shd w:val="clear" w:color="auto" w:fill="FFFFFF"/>
    </w:rPr>
  </w:style>
  <w:style w:type="paragraph" w:customStyle="1" w:styleId="TableParagraph">
    <w:name w:val="Table Paragraph"/>
    <w:basedOn w:val="Normal"/>
    <w:uiPriority w:val="1"/>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 w:type="paragraph" w:customStyle="1" w:styleId="Cl-Quarta">
    <w:name w:val="Clá - Quarta"/>
    <w:basedOn w:val="Cl-Terceira"/>
    <w:link w:val="Cl-QuartaChar"/>
    <w:qFormat/>
    <w:rsid w:val="00103C28"/>
    <w:pPr>
      <w:numPr>
        <w:ilvl w:val="3"/>
        <w:numId w:val="3"/>
      </w:numPr>
    </w:pPr>
  </w:style>
  <w:style w:type="character" w:customStyle="1" w:styleId="Cl-QuartaChar">
    <w:name w:val="Clá - Quarta Char"/>
    <w:basedOn w:val="Cl-TerceiraChar"/>
    <w:link w:val="Cl-Quarta"/>
    <w:rsid w:val="00103C28"/>
    <w:rPr>
      <w:rFonts w:ascii="Arial" w:eastAsia="Arial" w:hAnsi="Arial" w:cs="Arial"/>
      <w:b w:val="0"/>
      <w:szCs w:val="22"/>
      <w:shd w:val="clear" w:color="auto" w:fill="FFFFFF"/>
    </w:rPr>
  </w:style>
  <w:style w:type="character" w:customStyle="1" w:styleId="WW-Absatz-Standardschriftart1111">
    <w:name w:val="WW-Absatz-Standardschriftart1111"/>
    <w:rsid w:val="00C155F6"/>
  </w:style>
  <w:style w:type="paragraph" w:styleId="NormalWeb">
    <w:name w:val="Normal (Web)"/>
    <w:basedOn w:val="Normal"/>
    <w:uiPriority w:val="99"/>
    <w:rsid w:val="00157496"/>
    <w:pPr>
      <w:widowControl/>
      <w:suppressAutoHyphens/>
      <w:autoSpaceDN w:val="0"/>
      <w:spacing w:before="100" w:after="100"/>
      <w:textAlignment w:val="baseline"/>
    </w:pPr>
    <w:rPr>
      <w:rFonts w:ascii="Times New Roman" w:eastAsia="Times New Roman" w:hAnsi="Times New Roman" w:cs="Times New Roman"/>
    </w:rPr>
  </w:style>
  <w:style w:type="character" w:customStyle="1" w:styleId="PargrafodaListaChar">
    <w:name w:val="Parágrafo da Lista Char"/>
    <w:link w:val="PargrafodaLista"/>
    <w:uiPriority w:val="34"/>
    <w:locked/>
    <w:rsid w:val="00157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www.planalto.gov.br/ccivil_03/leis/l8429.htm" TargetMode="External"/><Relationship Id="rId7" Type="http://schemas.openxmlformats.org/officeDocument/2006/relationships/endnotes" Target="endnotes.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dsain@trt7.jus.b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seges-me-no-77-de-4-de-novembro-de-2022"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2/decreto/D11246.htm" TargetMode="External"/><Relationship Id="rId24" Type="http://schemas.openxmlformats.org/officeDocument/2006/relationships/hyperlink" Target="mailto:dsain@trt7.jus.b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seges-me-no-77-de-4-de-novembro-de-2022" TargetMode="External"/><Relationship Id="rId23" Type="http://schemas.openxmlformats.org/officeDocument/2006/relationships/hyperlink" Target="http://www.planalto.gov.br/ccivil_03/AGU/Pareceres/2019-2022/PRC-JL-01-2020.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2/decreto/D11246.htm" TargetMode="External"/><Relationship Id="rId19" Type="http://schemas.openxmlformats.org/officeDocument/2006/relationships/hyperlink" Target="https://www.trt7.jus.br/index.php?option=com_content&amp;view=article&amp;id=4885&amp;Itemid=1258"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2/decreto/D11246.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AGU/Pareceres/2019-2022/PRC-JL-01-2020.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F8109-0871-410D-B9BA-72B8AED31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2701</TotalTime>
  <Pages>22</Pages>
  <Words>7534</Words>
  <Characters>40686</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Paulo Henrique de Andrade</cp:lastModifiedBy>
  <cp:revision>209</cp:revision>
  <cp:lastPrinted>2025-02-24T15:26:00Z</cp:lastPrinted>
  <dcterms:created xsi:type="dcterms:W3CDTF">2024-10-20T02:02:00Z</dcterms:created>
  <dcterms:modified xsi:type="dcterms:W3CDTF">2026-07-03T17:54:00Z</dcterms:modified>
</cp:coreProperties>
</file>